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A6" w:rsidRPr="00732D99" w:rsidRDefault="00B77653" w:rsidP="00D879A6">
      <w:pPr>
        <w:pStyle w:val="Heading1"/>
      </w:pPr>
      <w:r>
        <w:t>101A Final E</w:t>
      </w:r>
      <w:r w:rsidR="00D879A6" w:rsidRPr="00732D99">
        <w:t xml:space="preserve">xam </w:t>
      </w:r>
      <w:r>
        <w:t>Study G</w:t>
      </w:r>
      <w:r w:rsidR="00D879A6">
        <w:t xml:space="preserve">uide </w:t>
      </w:r>
    </w:p>
    <w:p w:rsidR="00D879A6" w:rsidRPr="00732D99" w:rsidRDefault="00D879A6" w:rsidP="00D879A6">
      <w:pPr>
        <w:rPr>
          <w:b/>
        </w:rPr>
      </w:pPr>
    </w:p>
    <w:p w:rsidR="00D879A6" w:rsidRPr="00732D99" w:rsidRDefault="00D879A6" w:rsidP="00D879A6">
      <w:pPr>
        <w:rPr>
          <w:u w:val="single"/>
        </w:rPr>
      </w:pPr>
      <w:r w:rsidRPr="00732D99">
        <w:rPr>
          <w:u w:val="single"/>
        </w:rPr>
        <w:t>What to bring:</w:t>
      </w:r>
    </w:p>
    <w:p w:rsidR="00D879A6" w:rsidRPr="00732D99" w:rsidRDefault="00673243" w:rsidP="00D879A6">
      <w:r>
        <w:rPr>
          <w:i/>
        </w:rPr>
        <w:t>New World Reader</w:t>
      </w:r>
      <w:r>
        <w:tab/>
      </w:r>
      <w:r>
        <w:tab/>
      </w:r>
      <w:r>
        <w:tab/>
      </w:r>
      <w:r w:rsidR="00D879A6" w:rsidRPr="00732D99">
        <w:t>Blue</w:t>
      </w:r>
      <w:r>
        <w:t>/green</w:t>
      </w:r>
      <w:r w:rsidR="00D879A6" w:rsidRPr="00732D99">
        <w:t xml:space="preserve"> book</w:t>
      </w:r>
    </w:p>
    <w:p w:rsidR="00D879A6" w:rsidRPr="00732D99" w:rsidRDefault="00D879A6" w:rsidP="00D879A6">
      <w:r w:rsidRPr="00732D99">
        <w:t>Weekly assignments</w:t>
      </w:r>
      <w:r>
        <w:tab/>
      </w:r>
      <w:r>
        <w:tab/>
      </w:r>
      <w:r>
        <w:tab/>
      </w:r>
      <w:r w:rsidRPr="00732D99">
        <w:t>Class discussion notes</w:t>
      </w:r>
    </w:p>
    <w:p w:rsidR="00D879A6" w:rsidRPr="00732D99" w:rsidRDefault="00D879A6" w:rsidP="00D879A6">
      <w:r w:rsidRPr="00732D99">
        <w:t>Dictionary (optional)</w:t>
      </w:r>
      <w:r w:rsidRPr="00732D99">
        <w:tab/>
      </w:r>
      <w:r w:rsidRPr="00732D99">
        <w:tab/>
      </w:r>
      <w:r w:rsidRPr="00732D99">
        <w:tab/>
        <w:t xml:space="preserve">Reading panel </w:t>
      </w:r>
      <w:r>
        <w:t>notes</w:t>
      </w:r>
    </w:p>
    <w:p w:rsidR="00D879A6" w:rsidRDefault="00D879A6" w:rsidP="00D879A6">
      <w:r>
        <w:t>Handouts—</w:t>
      </w:r>
      <w:r w:rsidR="00A05961">
        <w:t xml:space="preserve">Benjamin Barber’s “The Educated Student,” </w:t>
      </w:r>
      <w:r w:rsidRPr="00732D99">
        <w:t>Taylor-</w:t>
      </w:r>
      <w:proofErr w:type="spellStart"/>
      <w:r w:rsidRPr="00732D99">
        <w:t>Tilford’s</w:t>
      </w:r>
      <w:proofErr w:type="spellEnd"/>
      <w:r w:rsidRPr="00732D99">
        <w:t xml:space="preserve"> “Why Consumption Matt</w:t>
      </w:r>
      <w:r>
        <w:t xml:space="preserve">ers,” </w:t>
      </w:r>
      <w:r w:rsidR="00A05961">
        <w:t xml:space="preserve">Jennifer </w:t>
      </w:r>
      <w:proofErr w:type="spellStart"/>
      <w:r w:rsidR="00A05961">
        <w:t>Baichwal’s</w:t>
      </w:r>
      <w:proofErr w:type="spellEnd"/>
      <w:r w:rsidR="00A05961">
        <w:t xml:space="preserve"> </w:t>
      </w:r>
      <w:r w:rsidR="00C56251" w:rsidRPr="00AD7770">
        <w:rPr>
          <w:i/>
        </w:rPr>
        <w:t>Watermark</w:t>
      </w:r>
    </w:p>
    <w:p w:rsidR="00D879A6" w:rsidRPr="00732D99" w:rsidRDefault="00D879A6" w:rsidP="00D879A6"/>
    <w:p w:rsidR="00D879A6" w:rsidRPr="00732D99" w:rsidRDefault="00D879A6" w:rsidP="00D879A6">
      <w:pPr>
        <w:rPr>
          <w:u w:val="single"/>
        </w:rPr>
      </w:pPr>
      <w:r w:rsidRPr="00732D99">
        <w:rPr>
          <w:u w:val="single"/>
        </w:rPr>
        <w:t>What to expect:</w:t>
      </w:r>
    </w:p>
    <w:p w:rsidR="00D879A6" w:rsidRPr="00732D99" w:rsidRDefault="00D879A6" w:rsidP="00D879A6">
      <w:r>
        <w:t>2-hr</w:t>
      </w:r>
      <w:r w:rsidRPr="00732D99">
        <w:t xml:space="preserve"> short essay, open book exam</w:t>
      </w:r>
    </w:p>
    <w:p w:rsidR="00D879A6" w:rsidRPr="00732D99" w:rsidRDefault="00D879A6" w:rsidP="00D879A6"/>
    <w:p w:rsidR="00D879A6" w:rsidRPr="00732D99" w:rsidRDefault="00D879A6" w:rsidP="00D879A6">
      <w:pPr>
        <w:rPr>
          <w:u w:val="single"/>
        </w:rPr>
      </w:pPr>
      <w:r w:rsidRPr="00732D99">
        <w:rPr>
          <w:u w:val="single"/>
        </w:rPr>
        <w:t>Material to be covered:</w:t>
      </w:r>
    </w:p>
    <w:p w:rsidR="00D879A6" w:rsidRPr="00732D99" w:rsidRDefault="00D879A6" w:rsidP="00D879A6">
      <w:r w:rsidRPr="00732D99">
        <w:t xml:space="preserve">NWR readings—section 11 on the global environment, </w:t>
      </w:r>
      <w:r w:rsidR="00A05961">
        <w:t>344-383</w:t>
      </w:r>
      <w:r>
        <w:t xml:space="preserve"> (Carson, Rooney, </w:t>
      </w:r>
      <w:r w:rsidR="00A05961">
        <w:t>Gore</w:t>
      </w:r>
      <w:r>
        <w:t xml:space="preserve">, </w:t>
      </w:r>
      <w:proofErr w:type="spellStart"/>
      <w:r w:rsidR="00A05961">
        <w:t>Botkin</w:t>
      </w:r>
      <w:proofErr w:type="spellEnd"/>
      <w:r w:rsidR="00A05961">
        <w:t xml:space="preserve">, </w:t>
      </w:r>
      <w:proofErr w:type="spellStart"/>
      <w:r w:rsidR="00A05961">
        <w:t>Goodall</w:t>
      </w:r>
      <w:proofErr w:type="spellEnd"/>
      <w:r w:rsidR="00A05961">
        <w:t xml:space="preserve">, </w:t>
      </w:r>
      <w:proofErr w:type="spellStart"/>
      <w:r w:rsidR="00A05961">
        <w:t>McKibben</w:t>
      </w:r>
      <w:proofErr w:type="spellEnd"/>
      <w:r w:rsidR="00A05961">
        <w:t xml:space="preserve">, </w:t>
      </w:r>
      <w:r>
        <w:t>Schell)</w:t>
      </w:r>
      <w:r w:rsidRPr="00732D99">
        <w:t>; Barber on</w:t>
      </w:r>
      <w:r w:rsidR="00A05961">
        <w:t xml:space="preserve"> the global citizen/consumer</w:t>
      </w:r>
      <w:r w:rsidRPr="00732D99">
        <w:t>; Taylor-</w:t>
      </w:r>
      <w:proofErr w:type="spellStart"/>
      <w:r w:rsidRPr="00732D99">
        <w:t>Tilford</w:t>
      </w:r>
      <w:proofErr w:type="spellEnd"/>
      <w:r w:rsidRPr="00732D99">
        <w:t xml:space="preserve"> on our consumer society and its environmental ef</w:t>
      </w:r>
      <w:r w:rsidR="00573EE0">
        <w:t xml:space="preserve">fects; </w:t>
      </w:r>
      <w:r w:rsidR="00A05961" w:rsidRPr="00573EE0">
        <w:rPr>
          <w:i/>
        </w:rPr>
        <w:t>Watermark</w:t>
      </w:r>
      <w:r>
        <w:t xml:space="preserve"> </w:t>
      </w:r>
      <w:r w:rsidR="00A05961">
        <w:t>on our use of global water resources</w:t>
      </w:r>
      <w:r w:rsidR="00CD17BA">
        <w:t>;</w:t>
      </w:r>
      <w:r>
        <w:t xml:space="preserve"> </w:t>
      </w:r>
      <w:r w:rsidRPr="00732D99">
        <w:t>your independent reading</w:t>
      </w:r>
      <w:r>
        <w:t>s, observations, experiences</w:t>
      </w:r>
      <w:r w:rsidR="00A05961">
        <w:t>.</w:t>
      </w:r>
      <w:r w:rsidRPr="00732D99">
        <w:t xml:space="preserve"> </w:t>
      </w:r>
    </w:p>
    <w:p w:rsidR="00D879A6" w:rsidRPr="00732D99" w:rsidRDefault="00D879A6" w:rsidP="00D879A6"/>
    <w:p w:rsidR="00A05961" w:rsidRDefault="00D879A6" w:rsidP="00D879A6">
      <w:r>
        <w:t>Writing practices</w:t>
      </w:r>
      <w:r w:rsidRPr="00732D99">
        <w:t>—MLA format for in-text cit</w:t>
      </w:r>
      <w:r w:rsidR="00AD2B98">
        <w:t>ation,</w:t>
      </w:r>
      <w:r w:rsidRPr="00732D99">
        <w:t xml:space="preserve"> </w:t>
      </w:r>
      <w:r w:rsidR="00AD2B98">
        <w:t xml:space="preserve">grounded question, </w:t>
      </w:r>
      <w:r w:rsidR="002936B5">
        <w:t>basic sentence grammar</w:t>
      </w:r>
      <w:r w:rsidRPr="00732D99">
        <w:t>, paragraph development, whole essay clarity and coherence</w:t>
      </w:r>
      <w:r w:rsidR="00A05961">
        <w:t>.</w:t>
      </w:r>
    </w:p>
    <w:p w:rsidR="00A05961" w:rsidRDefault="00A05961" w:rsidP="00D879A6"/>
    <w:p w:rsidR="00D879A6" w:rsidRPr="00732D99" w:rsidRDefault="00A05961" w:rsidP="00D879A6">
      <w:r>
        <w:t>Course web pages—Benjamin Barber and Taylor-</w:t>
      </w:r>
      <w:proofErr w:type="spellStart"/>
      <w:r>
        <w:t>Tilford</w:t>
      </w:r>
      <w:proofErr w:type="spellEnd"/>
      <w:r>
        <w:t xml:space="preserve"> </w:t>
      </w:r>
      <w:r w:rsidR="00577AF0">
        <w:t>instructor</w:t>
      </w:r>
      <w:r>
        <w:t xml:space="preserve"> demos. G-drive reading panels. </w:t>
      </w:r>
    </w:p>
    <w:p w:rsidR="00D879A6" w:rsidRPr="00732D99" w:rsidRDefault="00D879A6" w:rsidP="00D879A6"/>
    <w:p w:rsidR="00D879A6" w:rsidRPr="00732D99" w:rsidRDefault="00D879A6" w:rsidP="00D879A6">
      <w:proofErr w:type="gramStart"/>
      <w:r w:rsidRPr="00732D99">
        <w:t>How to form a grounded question</w:t>
      </w:r>
      <w:r w:rsidR="005B2A26">
        <w:t xml:space="preserve"> and follow-up Qs</w:t>
      </w:r>
      <w:r w:rsidRPr="00732D99">
        <w:t>—based on preliminary facts and findings</w:t>
      </w:r>
      <w:r w:rsidR="00230607">
        <w:t>.</w:t>
      </w:r>
      <w:proofErr w:type="gramEnd"/>
    </w:p>
    <w:p w:rsidR="00D879A6" w:rsidRPr="00732D99" w:rsidRDefault="00D879A6" w:rsidP="00D879A6"/>
    <w:p w:rsidR="00D879A6" w:rsidRDefault="00D879A6" w:rsidP="00D879A6">
      <w:r w:rsidRPr="00732D99">
        <w:t>How to develop a “quote sandwich”—introduction + direct quotation + your explanation or analysis</w:t>
      </w:r>
      <w:r>
        <w:t>—avoid dropping in quotes without context or explanation</w:t>
      </w:r>
      <w:r w:rsidR="00A05961">
        <w:t>.</w:t>
      </w:r>
    </w:p>
    <w:p w:rsidR="00D879A6" w:rsidRPr="00732D99" w:rsidRDefault="00D879A6" w:rsidP="00D879A6"/>
    <w:p w:rsidR="00D879A6" w:rsidRPr="00732D99" w:rsidRDefault="00D879A6" w:rsidP="00D879A6">
      <w:proofErr w:type="gramStart"/>
      <w:r w:rsidRPr="00732D99">
        <w:t xml:space="preserve">How to recognize an unstated main idea (what is suggested or implicitly indicated in the text)—potentially more powerful than a stated (explicit) idea because the reader actively constructs the meaning and, therefore, is more likely to </w:t>
      </w:r>
      <w:r>
        <w:t xml:space="preserve">seriously </w:t>
      </w:r>
      <w:r w:rsidRPr="00732D99">
        <w:t>consider this idea</w:t>
      </w:r>
      <w:r w:rsidR="00A05961">
        <w:t>.</w:t>
      </w:r>
      <w:proofErr w:type="gramEnd"/>
      <w:r w:rsidR="004E7022">
        <w:t xml:space="preserve"> For example, what is “the obligation to endure” (346)?</w:t>
      </w:r>
    </w:p>
    <w:p w:rsidR="00D879A6" w:rsidRPr="00732D99" w:rsidRDefault="00D879A6" w:rsidP="00D879A6"/>
    <w:p w:rsidR="00D879A6" w:rsidRPr="00732D99" w:rsidRDefault="00D879A6" w:rsidP="00D879A6">
      <w:pPr>
        <w:rPr>
          <w:u w:val="single"/>
        </w:rPr>
      </w:pPr>
      <w:r w:rsidRPr="00732D99">
        <w:rPr>
          <w:u w:val="single"/>
        </w:rPr>
        <w:t>Suggested step-by-step preparation:</w:t>
      </w:r>
    </w:p>
    <w:p w:rsidR="00D879A6" w:rsidRPr="00732D99" w:rsidRDefault="00D879A6" w:rsidP="00D879A6">
      <w:r w:rsidRPr="00732D99">
        <w:t>1 Before reviewing each essay, read “Thinking About the Essay” questions</w:t>
      </w:r>
      <w:r w:rsidR="00A05961">
        <w:t>.</w:t>
      </w:r>
    </w:p>
    <w:p w:rsidR="00D879A6" w:rsidRPr="00732D99" w:rsidRDefault="00D879A6" w:rsidP="00D879A6"/>
    <w:p w:rsidR="00D879A6" w:rsidRPr="00732D99" w:rsidRDefault="00D879A6" w:rsidP="00D879A6">
      <w:r w:rsidRPr="00732D99">
        <w:t xml:space="preserve">2 Re-read each essay, locating (a) key words, (b) quotes, </w:t>
      </w:r>
      <w:proofErr w:type="gramStart"/>
      <w:r w:rsidRPr="00732D99">
        <w:t>(c) main points—</w:t>
      </w:r>
      <w:proofErr w:type="gramEnd"/>
      <w:r w:rsidRPr="00732D99">
        <w:t>what is the central idea of each essay?  What is the subject (in broad terms) and topic (in more specific terms) of the essay?  What are the complications of the problems or issues presented?  What does the author propose toward solving these problems?</w:t>
      </w:r>
    </w:p>
    <w:p w:rsidR="00D879A6" w:rsidRPr="00732D99" w:rsidRDefault="00D879A6" w:rsidP="00D879A6"/>
    <w:p w:rsidR="00D879A6" w:rsidRPr="00732D99" w:rsidRDefault="00D879A6" w:rsidP="00D879A6">
      <w:r w:rsidRPr="00732D99">
        <w:t>3 Consider the “Thinking About the Essay” questions again—w</w:t>
      </w:r>
      <w:r w:rsidR="00EC3F55">
        <w:t xml:space="preserve">hat do you think?  </w:t>
      </w:r>
      <w:proofErr w:type="gramStart"/>
      <w:r w:rsidR="00EC3F55">
        <w:t>Do you agree</w:t>
      </w:r>
      <w:r w:rsidRPr="00732D99">
        <w:t>/ disagree with the author—or something in between?</w:t>
      </w:r>
      <w:proofErr w:type="gramEnd"/>
      <w:r w:rsidRPr="00732D99">
        <w:t xml:space="preserve">  Based on your analysis of the essay as well as your own observations and experience, offer critical commentary.</w:t>
      </w:r>
    </w:p>
    <w:p w:rsidR="00D879A6" w:rsidRPr="00732D99" w:rsidRDefault="00D879A6" w:rsidP="00D879A6"/>
    <w:p w:rsidR="00D879A6" w:rsidRPr="00732D99" w:rsidRDefault="00D879A6" w:rsidP="00D879A6">
      <w:proofErr w:type="gramStart"/>
      <w:r w:rsidRPr="00732D99">
        <w:t>4  Review</w:t>
      </w:r>
      <w:proofErr w:type="gramEnd"/>
      <w:r w:rsidRPr="00732D99">
        <w:t xml:space="preserve"> Taylor-</w:t>
      </w:r>
      <w:proofErr w:type="spellStart"/>
      <w:r w:rsidRPr="00732D99">
        <w:t>Tilford</w:t>
      </w:r>
      <w:proofErr w:type="spellEnd"/>
      <w:r w:rsidRPr="00732D99">
        <w:t xml:space="preserve"> for (a) understanding the push/pull of economic growth/ environmental quality and (b) examples and data points on consumption, population, and natural resources.  Why are our patterns of resource extraction and waste production unsustainable? If air and water quality have no geographical boundaries, where does the respo</w:t>
      </w:r>
      <w:r w:rsidR="00ED7AE7">
        <w:t xml:space="preserve">nsibility lie? </w:t>
      </w:r>
      <w:r w:rsidRPr="00732D99">
        <w:t>What are our expectations of economic g</w:t>
      </w:r>
      <w:r w:rsidR="00ED7AE7">
        <w:t xml:space="preserve">rowth and industrial progress? </w:t>
      </w:r>
      <w:r w:rsidRPr="00732D99">
        <w:t xml:space="preserve">Since we can measure economic growth in dollars or </w:t>
      </w:r>
      <w:proofErr w:type="spellStart"/>
      <w:r w:rsidRPr="00732D99">
        <w:t>euros</w:t>
      </w:r>
      <w:proofErr w:type="spellEnd"/>
      <w:r w:rsidRPr="00732D99">
        <w:t>, how can we assess the value of what canno</w:t>
      </w:r>
      <w:r w:rsidR="00ED7AE7">
        <w:t xml:space="preserve">t be measured—quality of life? </w:t>
      </w:r>
      <w:r w:rsidRPr="00732D99">
        <w:t xml:space="preserve">If there is no metric for quality of life, is it worth talking about it? </w:t>
      </w:r>
    </w:p>
    <w:p w:rsidR="00D879A6" w:rsidRPr="00732D99" w:rsidRDefault="00D879A6" w:rsidP="00D879A6"/>
    <w:p w:rsidR="00D879A6" w:rsidRPr="00732D99" w:rsidRDefault="00D879A6" w:rsidP="00D879A6">
      <w:r w:rsidRPr="00732D99">
        <w:t xml:space="preserve">5 What is the </w:t>
      </w:r>
      <w:r w:rsidR="00FA3622">
        <w:t xml:space="preserve">unstated idea of each essay? </w:t>
      </w:r>
      <w:r w:rsidRPr="00732D99">
        <w:t>What are the unstated ideas of the collection of ess</w:t>
      </w:r>
      <w:r w:rsidR="00FA3622">
        <w:t xml:space="preserve">ays on the global environment? </w:t>
      </w:r>
      <w:r w:rsidRPr="00732D99">
        <w:t>What are the unstated ideas of everything we’ve read in th</w:t>
      </w:r>
      <w:r>
        <w:t xml:space="preserve">e NWR anthology (and the internationalist approaches of </w:t>
      </w:r>
      <w:proofErr w:type="spellStart"/>
      <w:r>
        <w:t>Adichie</w:t>
      </w:r>
      <w:proofErr w:type="spellEnd"/>
      <w:r>
        <w:t xml:space="preserve">, </w:t>
      </w:r>
      <w:proofErr w:type="spellStart"/>
      <w:r>
        <w:t>Sen</w:t>
      </w:r>
      <w:proofErr w:type="spellEnd"/>
      <w:r>
        <w:t xml:space="preserve">, </w:t>
      </w:r>
      <w:proofErr w:type="spellStart"/>
      <w:r w:rsidR="002626B2">
        <w:t>Appiah</w:t>
      </w:r>
      <w:proofErr w:type="spellEnd"/>
      <w:r>
        <w:t>—cooperative, interdependent, multilateral, pluralist, beyond borders</w:t>
      </w:r>
      <w:r w:rsidRPr="00732D99">
        <w:t xml:space="preserve">)? </w:t>
      </w:r>
    </w:p>
    <w:p w:rsidR="00D879A6" w:rsidRPr="00732D99" w:rsidRDefault="00D879A6" w:rsidP="00D879A6"/>
    <w:p w:rsidR="00D879A6" w:rsidRPr="00732D99" w:rsidRDefault="00D879A6" w:rsidP="00D879A6">
      <w:pPr>
        <w:rPr>
          <w:u w:val="single"/>
        </w:rPr>
      </w:pPr>
      <w:r w:rsidRPr="00732D99">
        <w:rPr>
          <w:u w:val="single"/>
        </w:rPr>
        <w:t>Helpful hints:</w:t>
      </w:r>
    </w:p>
    <w:p w:rsidR="00D879A6" w:rsidRDefault="00D879A6" w:rsidP="00D879A6">
      <w:r w:rsidRPr="00732D99">
        <w:t xml:space="preserve">1 Build a working vocabulary for thinking and writing about the essay subjects and topics.  Start with the title and “Before Reading” introductory remarks. </w:t>
      </w:r>
    </w:p>
    <w:p w:rsidR="00D879A6" w:rsidRPr="00732D99" w:rsidRDefault="00D879A6" w:rsidP="00D879A6"/>
    <w:p w:rsidR="00D879A6" w:rsidRPr="00732D99" w:rsidRDefault="00D879A6" w:rsidP="00D879A6">
      <w:r w:rsidRPr="00732D99">
        <w:t>2 Build a source of quotes and page numbers for each essay.  Locate the author’s thesis statements—his or her claim or proposition that is supported by a line of reasoning, facts and findings, examples.</w:t>
      </w:r>
    </w:p>
    <w:p w:rsidR="00D879A6" w:rsidRPr="00732D99" w:rsidRDefault="00D879A6" w:rsidP="00D879A6"/>
    <w:p w:rsidR="00D879A6" w:rsidRPr="00732D99" w:rsidRDefault="002626B2" w:rsidP="00D879A6">
      <w:r>
        <w:t>3</w:t>
      </w:r>
      <w:r w:rsidR="00D879A6" w:rsidRPr="00732D99">
        <w:t xml:space="preserve"> Without looking at the text, practice talking about each essay—explaining it to someone who has not read it.  Exchange ideas in a small study group or talk to your dog.  Speaking out loud forces you to clearly articulate your key words and ideas, rehearsing responses to potential questions.</w:t>
      </w:r>
    </w:p>
    <w:p w:rsidR="00D879A6" w:rsidRPr="00732D99" w:rsidRDefault="00D879A6" w:rsidP="00D879A6"/>
    <w:p w:rsidR="00D879A6" w:rsidRPr="00732D99" w:rsidRDefault="002626B2" w:rsidP="00D879A6">
      <w:r>
        <w:t>4</w:t>
      </w:r>
      <w:r w:rsidR="00D879A6" w:rsidRPr="00732D99">
        <w:t xml:space="preserve"> Practice talking about Barber’s ideas—on our roles and responsibilities as consumers or citizens—as an encompassing frame for all the essays on the global environment.  How does he extend his concept of independence into one of interdependence?  How does he link education, citizenship, and democracy?  Why do educators like Barber as well as the media </w:t>
      </w:r>
      <w:proofErr w:type="gramStart"/>
      <w:r w:rsidR="00D879A6" w:rsidRPr="00732D99">
        <w:t>pay</w:t>
      </w:r>
      <w:proofErr w:type="gramEnd"/>
      <w:r w:rsidR="00D879A6" w:rsidRPr="00732D99">
        <w:t xml:space="preserve"> attention to college students as a special demographic?</w:t>
      </w:r>
      <w:r w:rsidR="00D879A6">
        <w:t xml:space="preserve"> </w:t>
      </w:r>
    </w:p>
    <w:p w:rsidR="00D879A6" w:rsidRPr="00732D99" w:rsidRDefault="00D879A6" w:rsidP="00D879A6"/>
    <w:p w:rsidR="00D879A6" w:rsidRPr="00732D99" w:rsidRDefault="00D879A6" w:rsidP="00D879A6">
      <w:pPr>
        <w:rPr>
          <w:u w:val="single"/>
        </w:rPr>
      </w:pPr>
      <w:r w:rsidRPr="00732D99">
        <w:rPr>
          <w:u w:val="single"/>
        </w:rPr>
        <w:t>How to recognize an author’s writing strategy:</w:t>
      </w:r>
    </w:p>
    <w:p w:rsidR="00D879A6" w:rsidRPr="00732D99" w:rsidRDefault="00D879A6" w:rsidP="00D879A6">
      <w:r w:rsidRPr="00732D99">
        <w:t xml:space="preserve">1 Does the author rely mostly on </w:t>
      </w:r>
      <w:r w:rsidR="002626B2">
        <w:t xml:space="preserve">reason, emotion, </w:t>
      </w:r>
      <w:proofErr w:type="gramStart"/>
      <w:r w:rsidR="002626B2">
        <w:t>ethics</w:t>
      </w:r>
      <w:proofErr w:type="gramEnd"/>
      <w:r w:rsidR="002626B2">
        <w:t>/</w:t>
      </w:r>
      <w:r w:rsidRPr="00C22261">
        <w:t>morals?</w:t>
      </w:r>
      <w:r>
        <w:t xml:space="preserve"> </w:t>
      </w:r>
      <w:proofErr w:type="gramStart"/>
      <w:r>
        <w:t>Or, a combination?</w:t>
      </w:r>
      <w:proofErr w:type="gramEnd"/>
    </w:p>
    <w:p w:rsidR="00D879A6" w:rsidRPr="00732D99" w:rsidRDefault="00D879A6" w:rsidP="00D879A6">
      <w:r w:rsidRPr="00732D99">
        <w:t>2 What are the author’s biases?  Is the author an academic, activist, investigative journalist, government leader</w:t>
      </w:r>
      <w:r w:rsidR="002936B5">
        <w:t xml:space="preserve">, </w:t>
      </w:r>
      <w:proofErr w:type="gramStart"/>
      <w:r w:rsidR="002936B5">
        <w:t>entrepreneur</w:t>
      </w:r>
      <w:proofErr w:type="gramEnd"/>
      <w:r w:rsidRPr="00732D99">
        <w:t>…?</w:t>
      </w:r>
    </w:p>
    <w:p w:rsidR="00D879A6" w:rsidRPr="00732D99" w:rsidRDefault="00D879A6" w:rsidP="00D879A6">
      <w:r w:rsidRPr="00732D99">
        <w:t xml:space="preserve">3 Does the author explain and analyze the subject for better understanding?  Or, is the author motivated to </w:t>
      </w:r>
      <w:r w:rsidR="00D057F0">
        <w:t>provoke, argue</w:t>
      </w:r>
      <w:r w:rsidR="004D1E9D">
        <w:t>,</w:t>
      </w:r>
      <w:r w:rsidR="00D057F0">
        <w:t xml:space="preserve"> and persuade</w:t>
      </w:r>
      <w:r w:rsidRPr="00732D99">
        <w:t xml:space="preserve">?  Or, </w:t>
      </w:r>
      <w:r w:rsidR="00341500">
        <w:t>both</w:t>
      </w:r>
      <w:r w:rsidRPr="00732D99">
        <w:t>?</w:t>
      </w:r>
    </w:p>
    <w:p w:rsidR="00D879A6" w:rsidRPr="00732D99" w:rsidRDefault="00D879A6" w:rsidP="00D879A6"/>
    <w:p w:rsidR="00D879A6" w:rsidRPr="00732D99" w:rsidRDefault="00D879A6" w:rsidP="00D879A6">
      <w:pPr>
        <w:rPr>
          <w:u w:val="single"/>
        </w:rPr>
      </w:pPr>
      <w:r w:rsidRPr="00732D99">
        <w:rPr>
          <w:u w:val="single"/>
        </w:rPr>
        <w:t>Test-taking strategy:</w:t>
      </w:r>
    </w:p>
    <w:p w:rsidR="00D879A6" w:rsidRPr="00732D99" w:rsidRDefault="00D879A6" w:rsidP="00D879A6">
      <w:r w:rsidRPr="00732D99">
        <w:t xml:space="preserve">1 </w:t>
      </w:r>
      <w:r w:rsidRPr="00732D99">
        <w:rPr>
          <w:u w:val="single"/>
        </w:rPr>
        <w:t>Preview the whole test before starting to write</w:t>
      </w:r>
      <w:r w:rsidRPr="00732D99">
        <w:t>.  Choose questions strategically—lead with your strengths.</w:t>
      </w:r>
    </w:p>
    <w:p w:rsidR="00D879A6" w:rsidRPr="00732D99" w:rsidRDefault="00D879A6" w:rsidP="00D879A6">
      <w:r w:rsidRPr="00732D99">
        <w:t xml:space="preserve">2 </w:t>
      </w:r>
      <w:r w:rsidRPr="00732D99">
        <w:rPr>
          <w:u w:val="single"/>
        </w:rPr>
        <w:t xml:space="preserve">Give </w:t>
      </w:r>
      <w:proofErr w:type="gramStart"/>
      <w:r w:rsidRPr="00732D99">
        <w:rPr>
          <w:u w:val="single"/>
        </w:rPr>
        <w:t>yourself</w:t>
      </w:r>
      <w:proofErr w:type="gramEnd"/>
      <w:r w:rsidRPr="00732D99">
        <w:rPr>
          <w:u w:val="single"/>
        </w:rPr>
        <w:t xml:space="preserve"> time to think</w:t>
      </w:r>
      <w:r w:rsidRPr="00732D99">
        <w:t>.  If writing is thinking made evident, then thinking is part of the process.</w:t>
      </w:r>
    </w:p>
    <w:p w:rsidR="00D879A6" w:rsidRPr="00732D99" w:rsidRDefault="00D879A6" w:rsidP="00D879A6">
      <w:proofErr w:type="gramStart"/>
      <w:r w:rsidRPr="00732D99">
        <w:t xml:space="preserve">3 </w:t>
      </w:r>
      <w:r w:rsidRPr="00732D99">
        <w:rPr>
          <w:u w:val="single"/>
        </w:rPr>
        <w:t>Follow instructions</w:t>
      </w:r>
      <w:r w:rsidRPr="00732D99">
        <w:t>.</w:t>
      </w:r>
      <w:proofErr w:type="gramEnd"/>
      <w:r w:rsidRPr="00732D99">
        <w:t xml:space="preserve">  Note the weight of each part and spend time proportionately.</w:t>
      </w:r>
    </w:p>
    <w:p w:rsidR="00D879A6" w:rsidRPr="00732D99" w:rsidRDefault="00D879A6" w:rsidP="00D879A6"/>
    <w:p w:rsidR="00D879A6" w:rsidRPr="00732D99" w:rsidRDefault="00D879A6" w:rsidP="00D879A6">
      <w:pPr>
        <w:rPr>
          <w:u w:val="single"/>
        </w:rPr>
      </w:pPr>
      <w:r w:rsidRPr="00732D99">
        <w:rPr>
          <w:u w:val="single"/>
        </w:rPr>
        <w:t>Helpful hints:</w:t>
      </w:r>
    </w:p>
    <w:p w:rsidR="00D879A6" w:rsidRPr="00732D99" w:rsidRDefault="00D879A6" w:rsidP="00D879A6">
      <w:proofErr w:type="gramStart"/>
      <w:r w:rsidRPr="00732D99">
        <w:t xml:space="preserve">1 </w:t>
      </w:r>
      <w:r w:rsidRPr="00732D99">
        <w:rPr>
          <w:u w:val="single"/>
        </w:rPr>
        <w:t>Avoid personal opinion without references to readings</w:t>
      </w:r>
      <w:r w:rsidRPr="00732D99">
        <w:t>.</w:t>
      </w:r>
      <w:proofErr w:type="gramEnd"/>
      <w:r w:rsidRPr="00732D99">
        <w:t xml:space="preserve">  Instead, develop a connection between the reading and your writing—the reading provides a basis for your own explanation and analysis</w:t>
      </w:r>
      <w:r>
        <w:t xml:space="preserve">, whether or not you </w:t>
      </w:r>
      <w:r w:rsidRPr="00732D99">
        <w:t>agree with the author.</w:t>
      </w:r>
    </w:p>
    <w:p w:rsidR="00D879A6" w:rsidRPr="00732D99" w:rsidRDefault="00D879A6" w:rsidP="00D879A6">
      <w:r w:rsidRPr="00732D99">
        <w:t xml:space="preserve">2 </w:t>
      </w:r>
      <w:r w:rsidRPr="00732D99">
        <w:rPr>
          <w:u w:val="single"/>
        </w:rPr>
        <w:t>Avoid summarizing what you’ve read without your own analysis</w:t>
      </w:r>
      <w:r w:rsidRPr="00732D99">
        <w:t xml:space="preserve"> and critical commentary.  </w:t>
      </w:r>
      <w:proofErr w:type="gramStart"/>
      <w:r w:rsidRPr="00732D99">
        <w:t xml:space="preserve">Summary </w:t>
      </w:r>
      <w:r w:rsidRPr="00732D99">
        <w:sym w:font="Symbol" w:char="F0B9"/>
      </w:r>
      <w:r w:rsidRPr="00732D99">
        <w:t xml:space="preserve"> explanation and analysis.</w:t>
      </w:r>
      <w:proofErr w:type="gramEnd"/>
      <w:r w:rsidRPr="00732D99">
        <w:t xml:space="preserve">  </w:t>
      </w:r>
    </w:p>
    <w:p w:rsidR="00D879A6" w:rsidRPr="00732D99" w:rsidRDefault="00D879A6" w:rsidP="00D879A6">
      <w:proofErr w:type="gramStart"/>
      <w:r w:rsidRPr="00732D99">
        <w:t xml:space="preserve">3 </w:t>
      </w:r>
      <w:r w:rsidRPr="00732D99">
        <w:rPr>
          <w:u w:val="single"/>
        </w:rPr>
        <w:t>Avoid vague generalizations</w:t>
      </w:r>
      <w:r w:rsidRPr="00732D99">
        <w:t>.</w:t>
      </w:r>
      <w:proofErr w:type="gramEnd"/>
      <w:r w:rsidRPr="00732D99">
        <w:t xml:space="preserve">  Provide facts, quotes, </w:t>
      </w:r>
      <w:proofErr w:type="gramStart"/>
      <w:r w:rsidRPr="00732D99">
        <w:t>examples</w:t>
      </w:r>
      <w:proofErr w:type="gramEnd"/>
      <w:r w:rsidRPr="00732D99">
        <w:t xml:space="preserve">.  Support general statements with specifics. </w:t>
      </w:r>
    </w:p>
    <w:p w:rsidR="002626B2" w:rsidRPr="000F2532" w:rsidRDefault="002626B2" w:rsidP="002626B2">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2626B2" w:rsidRPr="000F2532">
        <w:tc>
          <w:tcPr>
            <w:tcW w:w="4428" w:type="dxa"/>
          </w:tcPr>
          <w:p w:rsidR="002626B2" w:rsidRPr="000F2532" w:rsidRDefault="002626B2">
            <w:pPr>
              <w:rPr>
                <w:rFonts w:ascii="Times New Roman" w:hAnsi="Times New Roman"/>
                <w:i/>
              </w:rPr>
            </w:pPr>
            <w:r w:rsidRPr="000F2532">
              <w:rPr>
                <w:rFonts w:ascii="Times New Roman" w:hAnsi="Times New Roman"/>
                <w:i/>
              </w:rPr>
              <w:t>Research skills checklist:</w:t>
            </w:r>
          </w:p>
        </w:tc>
        <w:tc>
          <w:tcPr>
            <w:tcW w:w="4428" w:type="dxa"/>
          </w:tcPr>
          <w:p w:rsidR="002626B2" w:rsidRPr="000F2532" w:rsidRDefault="002626B2">
            <w:pPr>
              <w:rPr>
                <w:rFonts w:ascii="Times New Roman" w:hAnsi="Times New Roman"/>
                <w:i/>
              </w:rPr>
            </w:pPr>
            <w:r w:rsidRPr="000F2532">
              <w:rPr>
                <w:rFonts w:ascii="Times New Roman" w:hAnsi="Times New Roman"/>
                <w:i/>
              </w:rPr>
              <w:t>Writing skills checklist:</w:t>
            </w:r>
          </w:p>
        </w:tc>
      </w:tr>
      <w:tr w:rsidR="002626B2" w:rsidRPr="000F2532">
        <w:tc>
          <w:tcPr>
            <w:tcW w:w="4428" w:type="dxa"/>
          </w:tcPr>
          <w:p w:rsidR="002626B2" w:rsidRPr="000F2532" w:rsidRDefault="002626B2">
            <w:pPr>
              <w:rPr>
                <w:rFonts w:ascii="Times New Roman" w:hAnsi="Times New Roman"/>
              </w:rPr>
            </w:pPr>
            <w:r w:rsidRPr="000F2532">
              <w:rPr>
                <w:rFonts w:ascii="Times New Roman" w:hAnsi="Times New Roman"/>
              </w:rPr>
              <w:t>Grounded question</w:t>
            </w:r>
          </w:p>
        </w:tc>
        <w:tc>
          <w:tcPr>
            <w:tcW w:w="4428" w:type="dxa"/>
          </w:tcPr>
          <w:p w:rsidR="002626B2" w:rsidRPr="000F2532" w:rsidRDefault="002936B5">
            <w:pPr>
              <w:rPr>
                <w:rFonts w:ascii="Times New Roman" w:hAnsi="Times New Roman"/>
              </w:rPr>
            </w:pPr>
            <w:r>
              <w:rPr>
                <w:rFonts w:ascii="Times New Roman" w:hAnsi="Times New Roman"/>
              </w:rPr>
              <w:t>Basic sentence grammar</w:t>
            </w:r>
          </w:p>
        </w:tc>
      </w:tr>
      <w:tr w:rsidR="002626B2" w:rsidRPr="000F2532">
        <w:tc>
          <w:tcPr>
            <w:tcW w:w="4428" w:type="dxa"/>
          </w:tcPr>
          <w:p w:rsidR="002626B2" w:rsidRPr="000F2532" w:rsidRDefault="002626B2">
            <w:pPr>
              <w:rPr>
                <w:rFonts w:ascii="Times New Roman" w:hAnsi="Times New Roman"/>
              </w:rPr>
            </w:pPr>
            <w:r w:rsidRPr="000F2532">
              <w:rPr>
                <w:rFonts w:ascii="Times New Roman" w:hAnsi="Times New Roman"/>
              </w:rPr>
              <w:t>In-text citation + explanation, analysis</w:t>
            </w:r>
          </w:p>
        </w:tc>
        <w:tc>
          <w:tcPr>
            <w:tcW w:w="4428" w:type="dxa"/>
          </w:tcPr>
          <w:p w:rsidR="002626B2" w:rsidRPr="000F2532" w:rsidRDefault="002626B2">
            <w:pPr>
              <w:rPr>
                <w:rFonts w:ascii="Times New Roman" w:hAnsi="Times New Roman"/>
              </w:rPr>
            </w:pPr>
            <w:r w:rsidRPr="000F2532">
              <w:rPr>
                <w:rFonts w:ascii="Times New Roman" w:hAnsi="Times New Roman"/>
              </w:rPr>
              <w:t>Paragraph development</w:t>
            </w:r>
          </w:p>
        </w:tc>
      </w:tr>
      <w:tr w:rsidR="002626B2" w:rsidRPr="000F2532">
        <w:tc>
          <w:tcPr>
            <w:tcW w:w="4428" w:type="dxa"/>
          </w:tcPr>
          <w:p w:rsidR="002626B2" w:rsidRPr="000F2532" w:rsidRDefault="002626B2">
            <w:pPr>
              <w:rPr>
                <w:rFonts w:ascii="Times New Roman" w:hAnsi="Times New Roman"/>
              </w:rPr>
            </w:pPr>
            <w:r w:rsidRPr="000F2532">
              <w:rPr>
                <w:rFonts w:ascii="Times New Roman" w:hAnsi="Times New Roman"/>
              </w:rPr>
              <w:t xml:space="preserve">Recognition of author’s thesis </w:t>
            </w:r>
          </w:p>
        </w:tc>
        <w:tc>
          <w:tcPr>
            <w:tcW w:w="4428" w:type="dxa"/>
          </w:tcPr>
          <w:p w:rsidR="002626B2" w:rsidRPr="000F2532" w:rsidRDefault="002626B2">
            <w:pPr>
              <w:rPr>
                <w:rFonts w:ascii="Times New Roman" w:hAnsi="Times New Roman"/>
              </w:rPr>
            </w:pPr>
            <w:r w:rsidRPr="000F2532">
              <w:rPr>
                <w:rFonts w:ascii="Times New Roman" w:hAnsi="Times New Roman"/>
              </w:rPr>
              <w:t xml:space="preserve">Whole essay—clarity and coherence </w:t>
            </w:r>
          </w:p>
        </w:tc>
      </w:tr>
    </w:tbl>
    <w:p w:rsidR="002626B2" w:rsidRPr="000F2532" w:rsidRDefault="002626B2" w:rsidP="002626B2">
      <w:pPr>
        <w:ind w:right="-810"/>
        <w:rPr>
          <w:rFonts w:ascii="Times New Roman" w:hAnsi="Times New Roman"/>
          <w:i/>
        </w:rPr>
      </w:pPr>
      <w:r w:rsidRPr="000F2532">
        <w:rPr>
          <w:rFonts w:ascii="Times New Roman" w:hAnsi="Times New Roman"/>
          <w:i/>
        </w:rPr>
        <w:t xml:space="preserve">Write a </w:t>
      </w:r>
      <w:proofErr w:type="gramStart"/>
      <w:r w:rsidRPr="000F2532">
        <w:rPr>
          <w:rFonts w:ascii="Times New Roman" w:hAnsi="Times New Roman"/>
          <w:i/>
        </w:rPr>
        <w:t>free-standing</w:t>
      </w:r>
      <w:proofErr w:type="gramEnd"/>
      <w:r w:rsidRPr="000F2532">
        <w:rPr>
          <w:rFonts w:ascii="Times New Roman" w:hAnsi="Times New Roman"/>
          <w:i/>
        </w:rPr>
        <w:t xml:space="preserve"> essay with a title—avoid generalization or opinion without specifics.</w:t>
      </w:r>
    </w:p>
    <w:p w:rsidR="002626B2" w:rsidRPr="000F2532" w:rsidRDefault="002626B2" w:rsidP="002626B2">
      <w:pPr>
        <w:ind w:right="-810"/>
        <w:rPr>
          <w:rFonts w:ascii="Times New Roman" w:hAnsi="Times New Roman"/>
          <w:i/>
        </w:rPr>
      </w:pPr>
      <w:r w:rsidRPr="000F2532">
        <w:rPr>
          <w:rFonts w:ascii="Times New Roman" w:hAnsi="Times New Roman"/>
          <w:i/>
        </w:rPr>
        <w:t>Avoid summarizing what you’ve read without your own commentary—balance information with analysis.</w:t>
      </w:r>
    </w:p>
    <w:p w:rsidR="00D879A6" w:rsidRPr="00732D99" w:rsidRDefault="00D879A6" w:rsidP="00D879A6">
      <w:pPr>
        <w:ind w:right="-720"/>
      </w:pPr>
    </w:p>
    <w:p w:rsidR="00D879A6" w:rsidRPr="00732D99" w:rsidRDefault="00D879A6" w:rsidP="00D879A6"/>
    <w:p w:rsidR="00D879A6" w:rsidRPr="00732D99" w:rsidRDefault="00D879A6" w:rsidP="00D879A6">
      <w:r w:rsidRPr="00732D99">
        <w:t xml:space="preserve">  </w:t>
      </w:r>
    </w:p>
    <w:p w:rsidR="00D879A6" w:rsidRPr="00732D99" w:rsidRDefault="00D879A6" w:rsidP="00D879A6"/>
    <w:p w:rsidR="00D879A6" w:rsidRPr="00732D99" w:rsidRDefault="00D879A6" w:rsidP="00D879A6"/>
    <w:p w:rsidR="00D879A6" w:rsidRPr="00732D99" w:rsidRDefault="00D879A6" w:rsidP="00D879A6"/>
    <w:p w:rsidR="00D879A6" w:rsidRPr="00732D99" w:rsidRDefault="00D879A6" w:rsidP="00D879A6">
      <w:pPr>
        <w:rPr>
          <w:u w:val="single"/>
        </w:rPr>
      </w:pPr>
    </w:p>
    <w:p w:rsidR="00D879A6" w:rsidRPr="00732D99" w:rsidRDefault="00D879A6" w:rsidP="00D879A6"/>
    <w:p w:rsidR="00D879A6" w:rsidRPr="00732D99" w:rsidRDefault="00D879A6" w:rsidP="00D879A6"/>
    <w:p w:rsidR="00D879A6" w:rsidRPr="00732D99" w:rsidRDefault="00D879A6" w:rsidP="00D879A6"/>
    <w:p w:rsidR="00A05961" w:rsidRDefault="00A05961"/>
    <w:sectPr w:rsidR="00A05961" w:rsidSect="00A05961">
      <w:pgSz w:w="12240" w:h="15840"/>
      <w:pgMar w:top="576" w:right="1224" w:bottom="648" w:left="122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879A6"/>
    <w:rsid w:val="0011690D"/>
    <w:rsid w:val="00230607"/>
    <w:rsid w:val="002626B2"/>
    <w:rsid w:val="002936B5"/>
    <w:rsid w:val="00341500"/>
    <w:rsid w:val="004D1E9D"/>
    <w:rsid w:val="004E7022"/>
    <w:rsid w:val="00573EE0"/>
    <w:rsid w:val="00577AF0"/>
    <w:rsid w:val="005B2A26"/>
    <w:rsid w:val="00673243"/>
    <w:rsid w:val="008E76ED"/>
    <w:rsid w:val="00A05961"/>
    <w:rsid w:val="00AD2B98"/>
    <w:rsid w:val="00AD7770"/>
    <w:rsid w:val="00B77653"/>
    <w:rsid w:val="00C56251"/>
    <w:rsid w:val="00CD17BA"/>
    <w:rsid w:val="00D057F0"/>
    <w:rsid w:val="00D879A6"/>
    <w:rsid w:val="00E824C9"/>
    <w:rsid w:val="00EC3F55"/>
    <w:rsid w:val="00ED7AE7"/>
    <w:rsid w:val="00FA3622"/>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A6"/>
    <w:rPr>
      <w:rFonts w:ascii="Times" w:eastAsia="Times" w:hAnsi="Times" w:cs="Times New Roman"/>
      <w:szCs w:val="20"/>
    </w:rPr>
  </w:style>
  <w:style w:type="paragraph" w:styleId="Heading1">
    <w:name w:val="heading 1"/>
    <w:basedOn w:val="Normal"/>
    <w:next w:val="Normal"/>
    <w:link w:val="Heading1Char"/>
    <w:qFormat/>
    <w:rsid w:val="00D879A6"/>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879A6"/>
    <w:rPr>
      <w:rFonts w:ascii="Times" w:eastAsia="Times" w:hAnsi="Times" w:cs="Times New Roman"/>
      <w:b/>
      <w:szCs w:val="20"/>
    </w:rPr>
  </w:style>
  <w:style w:type="paragraph" w:styleId="BodyText">
    <w:name w:val="Body Text"/>
    <w:basedOn w:val="Normal"/>
    <w:link w:val="BodyTextChar"/>
    <w:rsid w:val="002626B2"/>
    <w:rPr>
      <w:b/>
    </w:rPr>
  </w:style>
  <w:style w:type="character" w:customStyle="1" w:styleId="BodyTextChar">
    <w:name w:val="Body Text Char"/>
    <w:basedOn w:val="DefaultParagraphFont"/>
    <w:link w:val="BodyText"/>
    <w:rsid w:val="002626B2"/>
    <w:rPr>
      <w:rFonts w:ascii="Times" w:eastAsia="Times" w:hAnsi="Times" w:cs="Times New Roman"/>
      <w:b/>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858</Words>
  <Characters>4892</Characters>
  <Application>Microsoft Macintosh Word</Application>
  <DocSecurity>0</DocSecurity>
  <Lines>40</Lines>
  <Paragraphs>9</Paragraphs>
  <ScaleCrop>false</ScaleCrop>
  <Company>Ohlone College</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Park</dc:creator>
  <cp:keywords/>
  <cp:lastModifiedBy>Sandra Park</cp:lastModifiedBy>
  <cp:revision>19</cp:revision>
  <cp:lastPrinted>2014-11-22T18:14:00Z</cp:lastPrinted>
  <dcterms:created xsi:type="dcterms:W3CDTF">2014-11-15T16:31:00Z</dcterms:created>
  <dcterms:modified xsi:type="dcterms:W3CDTF">2016-04-29T17:24:00Z</dcterms:modified>
</cp:coreProperties>
</file>