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FE" w:rsidRDefault="008D03FE" w:rsidP="008D03FE">
      <w:pPr>
        <w:rPr>
          <w:b/>
          <w:u w:val="single"/>
        </w:rPr>
      </w:pPr>
    </w:p>
    <w:p w:rsidR="008D03FE" w:rsidRDefault="008D03FE" w:rsidP="008D03FE">
      <w:pPr>
        <w:rPr>
          <w:b/>
          <w:u w:val="single"/>
        </w:rPr>
      </w:pPr>
    </w:p>
    <w:p w:rsidR="008D03FE" w:rsidRDefault="008D03FE" w:rsidP="008D03FE">
      <w:pPr>
        <w:rPr>
          <w:b/>
          <w:u w:val="single"/>
        </w:rPr>
      </w:pPr>
      <w:r>
        <w:rPr>
          <w:b/>
          <w:u w:val="single"/>
        </w:rPr>
        <w:t>Midterm Paper: Research-based summary and commentary in third-person exposition</w:t>
      </w:r>
    </w:p>
    <w:p w:rsidR="008D03FE" w:rsidRDefault="008D03FE" w:rsidP="008D03FE">
      <w:pPr>
        <w:rPr>
          <w:b/>
          <w:i/>
        </w:rPr>
      </w:pPr>
      <w:r>
        <w:rPr>
          <w:b/>
          <w:i/>
        </w:rPr>
        <w:t>Generating writing from reading—expanding discussion with explanation and analysis</w:t>
      </w:r>
    </w:p>
    <w:p w:rsidR="008D03FE" w:rsidRDefault="008D03FE" w:rsidP="008D03FE">
      <w:pPr>
        <w:rPr>
          <w:b/>
          <w:i/>
        </w:rPr>
      </w:pPr>
    </w:p>
    <w:tbl>
      <w:tblPr>
        <w:tblStyle w:val="TableGrid"/>
        <w:tblW w:w="0" w:type="auto"/>
        <w:tblLook w:val="00BF"/>
      </w:tblPr>
      <w:tblGrid>
        <w:gridCol w:w="9576"/>
      </w:tblGrid>
      <w:tr w:rsidR="008D03FE">
        <w:tc>
          <w:tcPr>
            <w:tcW w:w="9576" w:type="dxa"/>
          </w:tcPr>
          <w:p w:rsidR="008D03FE" w:rsidRPr="00FC200D" w:rsidRDefault="008D03FE" w:rsidP="00FC200D">
            <w:pPr>
              <w:rPr>
                <w:b/>
              </w:rPr>
            </w:pPr>
            <w:r>
              <w:rPr>
                <w:b/>
              </w:rPr>
              <w:t xml:space="preserve">Fifty years or two generations after </w:t>
            </w:r>
            <w:r>
              <w:rPr>
                <w:b/>
                <w:i/>
              </w:rPr>
              <w:t xml:space="preserve">Fire Next Time, </w:t>
            </w:r>
            <w:r>
              <w:rPr>
                <w:b/>
              </w:rPr>
              <w:t>discuss race relations in the U.S. today.</w:t>
            </w:r>
          </w:p>
        </w:tc>
      </w:tr>
    </w:tbl>
    <w:p w:rsidR="008D03FE" w:rsidRPr="00FC200D" w:rsidRDefault="008D03FE" w:rsidP="008D03FE">
      <w:pPr>
        <w:rPr>
          <w:b/>
          <w:i/>
        </w:rPr>
      </w:pPr>
    </w:p>
    <w:p w:rsidR="008D03FE" w:rsidRDefault="008D03FE" w:rsidP="008D03FE">
      <w:pPr>
        <w:pStyle w:val="BodyText"/>
        <w:rPr>
          <w:sz w:val="24"/>
        </w:rPr>
      </w:pPr>
      <w:r w:rsidRPr="004A03B1">
        <w:rPr>
          <w:sz w:val="24"/>
        </w:rPr>
        <w:t>Read:</w:t>
      </w:r>
    </w:p>
    <w:p w:rsidR="008D03FE" w:rsidRPr="00FC200D" w:rsidRDefault="008D03FE" w:rsidP="008D03FE">
      <w:pPr>
        <w:pStyle w:val="BodyText"/>
        <w:rPr>
          <w:b w:val="0"/>
          <w:sz w:val="24"/>
        </w:rPr>
      </w:pPr>
      <w:r>
        <w:rPr>
          <w:b w:val="0"/>
          <w:i/>
          <w:sz w:val="24"/>
        </w:rPr>
        <w:t xml:space="preserve">The Fire Next Time </w:t>
      </w:r>
      <w:r>
        <w:rPr>
          <w:b w:val="0"/>
          <w:sz w:val="24"/>
        </w:rPr>
        <w:t>by James Baldwin and 2+ sources—for example, recent cases of police killing of unarmed black men, #</w:t>
      </w:r>
      <w:proofErr w:type="spellStart"/>
      <w:r>
        <w:rPr>
          <w:b w:val="0"/>
          <w:sz w:val="24"/>
        </w:rPr>
        <w:t>blacklivesmatter</w:t>
      </w:r>
      <w:proofErr w:type="spellEnd"/>
      <w:r>
        <w:rPr>
          <w:b w:val="0"/>
          <w:sz w:val="24"/>
        </w:rPr>
        <w:t>, socio-economic segregation (the “new Jim Crow”), mass incarceration.</w:t>
      </w:r>
    </w:p>
    <w:p w:rsidR="008D03FE" w:rsidRPr="003E5BAD" w:rsidRDefault="008D03FE" w:rsidP="008D03FE">
      <w:pPr>
        <w:pStyle w:val="BodyText"/>
        <w:rPr>
          <w:b w:val="0"/>
          <w:sz w:val="24"/>
          <w:u w:val="single"/>
        </w:rPr>
      </w:pPr>
    </w:p>
    <w:p w:rsidR="008D03FE" w:rsidRPr="004A03B1" w:rsidRDefault="008D03FE" w:rsidP="008D03FE">
      <w:pPr>
        <w:pStyle w:val="BodyText"/>
        <w:rPr>
          <w:sz w:val="24"/>
        </w:rPr>
      </w:pPr>
      <w:r w:rsidRPr="004A03B1">
        <w:rPr>
          <w:sz w:val="24"/>
        </w:rPr>
        <w:t>Review:</w:t>
      </w:r>
    </w:p>
    <w:p w:rsidR="008D03FE" w:rsidRPr="000C2E4B" w:rsidRDefault="008D03FE" w:rsidP="008D03FE">
      <w:r>
        <w:t>Research and w</w:t>
      </w:r>
      <w:r w:rsidRPr="000C2E4B">
        <w:t xml:space="preserve">riting process: </w:t>
      </w:r>
      <w:r w:rsidRPr="00FC200D">
        <w:rPr>
          <w:i/>
        </w:rPr>
        <w:t>NWR,</w:t>
      </w:r>
      <w:r>
        <w:t xml:space="preserve"> </w:t>
      </w:r>
      <w:r w:rsidRPr="000C2E4B">
        <w:t>385-397</w:t>
      </w:r>
      <w:r>
        <w:t xml:space="preserve"> and </w:t>
      </w:r>
      <w:r w:rsidRPr="000C2E4B">
        <w:t>398-407.</w:t>
      </w:r>
      <w:r>
        <w:t xml:space="preserve"> Student FNT presentations on </w:t>
      </w:r>
      <w:proofErr w:type="spellStart"/>
      <w:r>
        <w:t>Gdrive</w:t>
      </w:r>
      <w:proofErr w:type="spellEnd"/>
      <w:r>
        <w:t>.</w:t>
      </w:r>
    </w:p>
    <w:p w:rsidR="008D03FE" w:rsidRDefault="008D03FE" w:rsidP="008D03FE">
      <w:pPr>
        <w:ind w:right="-720"/>
        <w:rPr>
          <w:b/>
        </w:rPr>
      </w:pPr>
    </w:p>
    <w:p w:rsidR="008D03FE" w:rsidRPr="003E5BAD" w:rsidRDefault="008D03FE" w:rsidP="008D03FE">
      <w:pPr>
        <w:ind w:right="-720"/>
        <w:rPr>
          <w:b/>
        </w:rPr>
      </w:pPr>
      <w:r w:rsidRPr="003E5BAD">
        <w:rPr>
          <w:b/>
        </w:rPr>
        <w:t>To do:</w:t>
      </w:r>
    </w:p>
    <w:p w:rsidR="008D03FE" w:rsidRDefault="008D03FE" w:rsidP="008D03FE">
      <w:r>
        <w:rPr>
          <w:u w:val="single"/>
        </w:rPr>
        <w:t>Read critically</w:t>
      </w:r>
      <w:r>
        <w:t xml:space="preserve">: (a) recognize author’s key points, (b) register your position—whether you agree/disagree with author and your own experience and observations, (c) questions and concerns provoked by these readings. </w:t>
      </w:r>
    </w:p>
    <w:p w:rsidR="008D03FE" w:rsidRPr="004A03B1" w:rsidRDefault="008D03FE" w:rsidP="008D03FE"/>
    <w:p w:rsidR="008D03FE" w:rsidRDefault="008D03FE" w:rsidP="008D03FE">
      <w:pPr>
        <w:ind w:right="-540"/>
      </w:pPr>
      <w:r w:rsidRPr="004A03B1">
        <w:rPr>
          <w:u w:val="single"/>
        </w:rPr>
        <w:t>Key words and phrases</w:t>
      </w:r>
      <w:r w:rsidRPr="004A03B1">
        <w:t xml:space="preserve">.  </w:t>
      </w:r>
      <w:r>
        <w:t>Look up historical and literary references by Baldwin, such as Kipling’s White Man’s Burden, Charles Dickens on poverty, Dostoyevsky on crime and punishment, Verwoerd on apartheid, Frederick Douglas on emancipation, Malcolm X/Elijah Mohammed on the Nation of Islam.</w:t>
      </w:r>
      <w:r w:rsidRPr="004A03B1">
        <w:t xml:space="preserve"> </w:t>
      </w:r>
    </w:p>
    <w:p w:rsidR="008D03FE" w:rsidRDefault="008D03FE" w:rsidP="008D03FE">
      <w:pPr>
        <w:ind w:right="-540"/>
      </w:pPr>
    </w:p>
    <w:p w:rsidR="008D03FE" w:rsidRDefault="008D03FE" w:rsidP="008D03FE">
      <w:pPr>
        <w:ind w:right="-540"/>
        <w:rPr>
          <w:i/>
        </w:rPr>
      </w:pPr>
      <w:r w:rsidRPr="004A03B1">
        <w:rPr>
          <w:u w:val="single"/>
        </w:rPr>
        <w:t>Expand key words into a concept or idea for discussion.</w:t>
      </w:r>
      <w:r w:rsidRPr="004A03B1">
        <w:t xml:space="preserve">  What’s the author’s main idea</w:t>
      </w:r>
      <w:r>
        <w:t>(s)</w:t>
      </w:r>
      <w:r w:rsidRPr="004A03B1">
        <w:t xml:space="preserve">?  What are the implications (indirect or unstated meaning or suggested significance) of this idea?  Provide quotes or examples from the reading as a point of departure for your own </w:t>
      </w:r>
      <w:r>
        <w:t>commentary</w:t>
      </w:r>
      <w:r w:rsidRPr="004A03B1">
        <w:t xml:space="preserve">. Occasional use of “I” </w:t>
      </w:r>
      <w:r>
        <w:t xml:space="preserve">or “we” is okay, especially to register your personal experience or observation. </w:t>
      </w:r>
      <w:r w:rsidRPr="002A53E4">
        <w:rPr>
          <w:i/>
        </w:rPr>
        <w:t>Note how Baldwin intersects the personal and the political.</w:t>
      </w:r>
    </w:p>
    <w:p w:rsidR="008D03FE" w:rsidRPr="002A53E4" w:rsidRDefault="008D03FE" w:rsidP="008D03FE">
      <w:pPr>
        <w:ind w:right="-540"/>
        <w:rPr>
          <w:i/>
        </w:rPr>
      </w:pPr>
    </w:p>
    <w:p w:rsidR="008D03FE" w:rsidRPr="00920EB2" w:rsidRDefault="008D03FE" w:rsidP="008D03FE">
      <w:pPr>
        <w:rPr>
          <w:b/>
        </w:rPr>
      </w:pPr>
      <w:r w:rsidRPr="00920EB2">
        <w:rPr>
          <w:b/>
        </w:rPr>
        <w:t>Find a focus (choose one):</w:t>
      </w:r>
    </w:p>
    <w:tbl>
      <w:tblPr>
        <w:tblStyle w:val="TableGrid"/>
        <w:tblW w:w="0" w:type="auto"/>
        <w:tblLook w:val="00BF"/>
      </w:tblPr>
      <w:tblGrid>
        <w:gridCol w:w="9720"/>
      </w:tblGrid>
      <w:tr w:rsidR="008D03FE">
        <w:tc>
          <w:tcPr>
            <w:tcW w:w="9720" w:type="dxa"/>
          </w:tcPr>
          <w:p w:rsidR="008D03FE" w:rsidRPr="00920EB2" w:rsidRDefault="008D03FE" w:rsidP="00FC200D">
            <w:pPr>
              <w:pStyle w:val="BodyText"/>
              <w:rPr>
                <w:b w:val="0"/>
                <w:sz w:val="24"/>
              </w:rPr>
            </w:pPr>
            <w:r>
              <w:rPr>
                <w:b w:val="0"/>
                <w:sz w:val="24"/>
              </w:rPr>
              <w:t>Historic Jim Crow v. the new Jim Crow: socio-economic segregation in K-12 public schools</w:t>
            </w:r>
          </w:p>
        </w:tc>
      </w:tr>
      <w:tr w:rsidR="008D03FE">
        <w:tc>
          <w:tcPr>
            <w:tcW w:w="9720" w:type="dxa"/>
          </w:tcPr>
          <w:p w:rsidR="008D03FE" w:rsidRPr="00920EB2" w:rsidRDefault="008D03FE" w:rsidP="00920EB2">
            <w:pPr>
              <w:pStyle w:val="BodyText"/>
              <w:rPr>
                <w:b w:val="0"/>
                <w:sz w:val="24"/>
              </w:rPr>
            </w:pPr>
            <w:r w:rsidRPr="00920EB2">
              <w:rPr>
                <w:b w:val="0"/>
                <w:sz w:val="24"/>
              </w:rPr>
              <w:t>Separatism v. integration (</w:t>
            </w:r>
            <w:r>
              <w:rPr>
                <w:b w:val="0"/>
                <w:sz w:val="24"/>
              </w:rPr>
              <w:t xml:space="preserve">e.g., </w:t>
            </w:r>
            <w:r w:rsidRPr="00920EB2">
              <w:rPr>
                <w:b w:val="0"/>
                <w:sz w:val="24"/>
              </w:rPr>
              <w:t>Nation o</w:t>
            </w:r>
            <w:r>
              <w:rPr>
                <w:b w:val="0"/>
                <w:sz w:val="24"/>
              </w:rPr>
              <w:t>f Islam, apartheid, segregation v.</w:t>
            </w:r>
            <w:r w:rsidRPr="00920EB2">
              <w:rPr>
                <w:b w:val="0"/>
                <w:sz w:val="24"/>
              </w:rPr>
              <w:t xml:space="preserve"> 1960s reforms in education, voting rights, civil rights</w:t>
            </w:r>
            <w:r>
              <w:rPr>
                <w:b w:val="0"/>
                <w:sz w:val="24"/>
              </w:rPr>
              <w:t>—choose a case example)</w:t>
            </w:r>
          </w:p>
        </w:tc>
      </w:tr>
      <w:tr w:rsidR="008D03FE">
        <w:tc>
          <w:tcPr>
            <w:tcW w:w="9720" w:type="dxa"/>
          </w:tcPr>
          <w:p w:rsidR="008D03FE" w:rsidRPr="00920EB2" w:rsidRDefault="008D03FE" w:rsidP="00FC200D">
            <w:pPr>
              <w:pStyle w:val="BodyText"/>
              <w:rPr>
                <w:b w:val="0"/>
                <w:sz w:val="24"/>
              </w:rPr>
            </w:pPr>
            <w:r>
              <w:rPr>
                <w:b w:val="0"/>
                <w:sz w:val="24"/>
              </w:rPr>
              <w:t>I AM A MAN 1968 Memphis sanitation strike v. Black Lives Matter</w:t>
            </w:r>
          </w:p>
        </w:tc>
      </w:tr>
      <w:tr w:rsidR="008D03FE">
        <w:tc>
          <w:tcPr>
            <w:tcW w:w="9720" w:type="dxa"/>
          </w:tcPr>
          <w:p w:rsidR="008D03FE" w:rsidRDefault="008D03FE" w:rsidP="00920EB2">
            <w:r>
              <w:t>white perception/imaginary of  “the Negro problem” and African-American futurism</w:t>
            </w:r>
          </w:p>
        </w:tc>
      </w:tr>
      <w:tr w:rsidR="008D03FE">
        <w:tc>
          <w:tcPr>
            <w:tcW w:w="9720" w:type="dxa"/>
          </w:tcPr>
          <w:p w:rsidR="008D03FE" w:rsidRPr="00920EB2" w:rsidRDefault="008D03FE" w:rsidP="00FC200D">
            <w:pPr>
              <w:pStyle w:val="BodyText"/>
              <w:rPr>
                <w:b w:val="0"/>
                <w:sz w:val="24"/>
              </w:rPr>
            </w:pPr>
            <w:r>
              <w:rPr>
                <w:b w:val="0"/>
                <w:sz w:val="24"/>
              </w:rPr>
              <w:t>or, a focus of your choice (option: see instructor to brainstorm a focus)</w:t>
            </w:r>
          </w:p>
        </w:tc>
      </w:tr>
    </w:tbl>
    <w:p w:rsidR="008D03FE" w:rsidRPr="004A03B1" w:rsidRDefault="008D03FE" w:rsidP="008D03FE">
      <w:pPr>
        <w:pStyle w:val="BodyText"/>
        <w:rPr>
          <w:sz w:val="24"/>
        </w:rPr>
      </w:pPr>
      <w:r w:rsidRPr="004A03B1">
        <w:rPr>
          <w:sz w:val="24"/>
        </w:rPr>
        <w:br/>
        <w:t>Format:</w:t>
      </w:r>
    </w:p>
    <w:p w:rsidR="008D03FE" w:rsidRPr="004A03B1" w:rsidRDefault="008D03FE" w:rsidP="008D03FE">
      <w:pPr>
        <w:pStyle w:val="BodyText"/>
        <w:ind w:right="-720"/>
        <w:rPr>
          <w:b w:val="0"/>
          <w:sz w:val="24"/>
        </w:rPr>
      </w:pPr>
      <w:r w:rsidRPr="004A03B1">
        <w:rPr>
          <w:b w:val="0"/>
          <w:sz w:val="24"/>
        </w:rPr>
        <w:t>Include direct quotation</w:t>
      </w:r>
      <w:r>
        <w:rPr>
          <w:b w:val="0"/>
          <w:sz w:val="24"/>
        </w:rPr>
        <w:t>s or examples</w:t>
      </w:r>
      <w:r w:rsidRPr="004A03B1">
        <w:rPr>
          <w:b w:val="0"/>
          <w:sz w:val="24"/>
        </w:rPr>
        <w:t xml:space="preserve"> with in-text citation</w:t>
      </w:r>
      <w:r>
        <w:rPr>
          <w:b w:val="0"/>
          <w:sz w:val="24"/>
        </w:rPr>
        <w:t>.</w:t>
      </w:r>
      <w:r w:rsidRPr="004A03B1">
        <w:rPr>
          <w:b w:val="0"/>
          <w:sz w:val="24"/>
        </w:rPr>
        <w:t xml:space="preserve"> </w:t>
      </w:r>
      <w:r>
        <w:rPr>
          <w:b w:val="0"/>
          <w:sz w:val="24"/>
        </w:rPr>
        <w:t xml:space="preserve">List </w:t>
      </w:r>
      <w:r w:rsidRPr="004A03B1">
        <w:rPr>
          <w:b w:val="0"/>
          <w:sz w:val="24"/>
        </w:rPr>
        <w:t>sources</w:t>
      </w:r>
      <w:r>
        <w:rPr>
          <w:b w:val="0"/>
          <w:sz w:val="24"/>
        </w:rPr>
        <w:t xml:space="preserve"> as </w:t>
      </w:r>
      <w:r w:rsidRPr="004A03B1">
        <w:rPr>
          <w:b w:val="0"/>
          <w:sz w:val="24"/>
        </w:rPr>
        <w:t xml:space="preserve">works cited—according to MLA format. </w:t>
      </w:r>
      <w:r>
        <w:rPr>
          <w:b w:val="0"/>
          <w:sz w:val="24"/>
        </w:rPr>
        <w:t xml:space="preserve">3-5 pages, develop a </w:t>
      </w:r>
      <w:r w:rsidRPr="004A03B1">
        <w:rPr>
          <w:b w:val="0"/>
          <w:sz w:val="24"/>
          <w:u w:val="single"/>
        </w:rPr>
        <w:t>title</w:t>
      </w:r>
      <w:r w:rsidRPr="004A03B1">
        <w:rPr>
          <w:b w:val="0"/>
          <w:sz w:val="24"/>
        </w:rPr>
        <w:t>.</w:t>
      </w:r>
      <w:r>
        <w:rPr>
          <w:b w:val="0"/>
          <w:sz w:val="24"/>
        </w:rPr>
        <w:t xml:space="preserve"> See </w:t>
      </w:r>
      <w:r w:rsidR="004B386E">
        <w:rPr>
          <w:b w:val="0"/>
          <w:sz w:val="24"/>
        </w:rPr>
        <w:t>Canvas</w:t>
      </w:r>
      <w:r>
        <w:rPr>
          <w:b w:val="0"/>
          <w:sz w:val="24"/>
        </w:rPr>
        <w:t xml:space="preserve"> lab, esp. in-text citations and works cited.</w:t>
      </w:r>
    </w:p>
    <w:p w:rsidR="008D03FE" w:rsidRDefault="008D03FE" w:rsidP="008D03FE"/>
    <w:tbl>
      <w:tblPr>
        <w:tblStyle w:val="TableGrid"/>
        <w:tblW w:w="0" w:type="auto"/>
        <w:tblLook w:val="00BF"/>
      </w:tblPr>
      <w:tblGrid>
        <w:gridCol w:w="9576"/>
      </w:tblGrid>
      <w:tr w:rsidR="008D03FE">
        <w:tc>
          <w:tcPr>
            <w:tcW w:w="9576" w:type="dxa"/>
          </w:tcPr>
          <w:p w:rsidR="008D03FE" w:rsidRPr="007009DC" w:rsidRDefault="008D03FE" w:rsidP="00FC200D">
            <w:pPr>
              <w:rPr>
                <w:b/>
              </w:rPr>
            </w:pPr>
            <w:r>
              <w:rPr>
                <w:b/>
              </w:rPr>
              <w:t xml:space="preserve">Alternative midterm paper: Compare James Baldwin’s </w:t>
            </w:r>
            <w:r>
              <w:rPr>
                <w:b/>
                <w:i/>
              </w:rPr>
              <w:t xml:space="preserve">The Fire Next Time </w:t>
            </w:r>
            <w:r>
              <w:rPr>
                <w:b/>
              </w:rPr>
              <w:t>(1963) and Ta-</w:t>
            </w:r>
            <w:proofErr w:type="spellStart"/>
            <w:r>
              <w:rPr>
                <w:b/>
              </w:rPr>
              <w:t>Nehesi</w:t>
            </w:r>
            <w:proofErr w:type="spellEnd"/>
            <w:r>
              <w:rPr>
                <w:b/>
              </w:rPr>
              <w:t xml:space="preserve"> Coates’ </w:t>
            </w:r>
            <w:r>
              <w:rPr>
                <w:b/>
                <w:i/>
              </w:rPr>
              <w:t xml:space="preserve">Between the World and Me </w:t>
            </w:r>
            <w:r>
              <w:rPr>
                <w:b/>
              </w:rPr>
              <w:t xml:space="preserve">(2015). </w:t>
            </w:r>
            <w:r>
              <w:rPr>
                <w:b/>
                <w:i/>
              </w:rPr>
              <w:t xml:space="preserve"> </w:t>
            </w:r>
            <w:r>
              <w:rPr>
                <w:b/>
              </w:rPr>
              <w:t>See instructor for further consultation.</w:t>
            </w:r>
          </w:p>
        </w:tc>
      </w:tr>
    </w:tbl>
    <w:p w:rsidR="008D03FE" w:rsidRDefault="008D03FE" w:rsidP="008D03FE">
      <w:pPr>
        <w:pStyle w:val="BodyText"/>
        <w:ind w:right="-720"/>
        <w:rPr>
          <w:rFonts w:eastAsia="Cambria"/>
          <w:b w:val="0"/>
          <w:sz w:val="24"/>
          <w:szCs w:val="24"/>
        </w:rPr>
      </w:pPr>
    </w:p>
    <w:p w:rsidR="008D03FE" w:rsidRDefault="008D03FE" w:rsidP="008D03FE">
      <w:pPr>
        <w:pStyle w:val="BodyText"/>
        <w:ind w:right="-720"/>
        <w:rPr>
          <w:b w:val="0"/>
          <w:sz w:val="24"/>
        </w:rPr>
      </w:pPr>
      <w:r>
        <w:rPr>
          <w:b w:val="0"/>
          <w:sz w:val="24"/>
        </w:rPr>
        <w:t>Criteria for midterm paper:</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932"/>
        <w:gridCol w:w="5166"/>
      </w:tblGrid>
      <w:tr w:rsidR="008D03FE" w:rsidRPr="007E6E41">
        <w:tc>
          <w:tcPr>
            <w:tcW w:w="4932" w:type="dxa"/>
          </w:tcPr>
          <w:p w:rsidR="008D03FE" w:rsidRPr="007E6E41" w:rsidRDefault="008D03FE" w:rsidP="007009DC">
            <w:pPr>
              <w:pStyle w:val="BodyText"/>
              <w:ind w:right="-720"/>
              <w:rPr>
                <w:b w:val="0"/>
                <w:i/>
                <w:sz w:val="24"/>
              </w:rPr>
            </w:pPr>
            <w:r w:rsidRPr="007E6E41">
              <w:rPr>
                <w:b w:val="0"/>
                <w:i/>
                <w:sz w:val="24"/>
              </w:rPr>
              <w:t>research skills</w:t>
            </w:r>
          </w:p>
        </w:tc>
        <w:tc>
          <w:tcPr>
            <w:tcW w:w="5166" w:type="dxa"/>
          </w:tcPr>
          <w:p w:rsidR="008D03FE" w:rsidRPr="007E6E41" w:rsidRDefault="008D03FE" w:rsidP="007009DC">
            <w:pPr>
              <w:pStyle w:val="BodyText"/>
              <w:ind w:right="-720"/>
              <w:rPr>
                <w:b w:val="0"/>
                <w:i/>
                <w:sz w:val="24"/>
              </w:rPr>
            </w:pPr>
            <w:r w:rsidRPr="007E6E41">
              <w:rPr>
                <w:b w:val="0"/>
                <w:i/>
                <w:sz w:val="24"/>
              </w:rPr>
              <w:t>writing skills</w:t>
            </w:r>
          </w:p>
        </w:tc>
      </w:tr>
      <w:tr w:rsidR="008D03FE" w:rsidRPr="007E6E41">
        <w:tc>
          <w:tcPr>
            <w:tcW w:w="4932" w:type="dxa"/>
          </w:tcPr>
          <w:p w:rsidR="008D03FE" w:rsidRPr="007E6E41" w:rsidRDefault="008D03FE" w:rsidP="007009DC">
            <w:pPr>
              <w:pStyle w:val="BodyText"/>
              <w:ind w:right="-720"/>
              <w:rPr>
                <w:b w:val="0"/>
                <w:sz w:val="24"/>
              </w:rPr>
            </w:pPr>
            <w:r w:rsidRPr="007E6E41">
              <w:rPr>
                <w:b w:val="0"/>
                <w:sz w:val="24"/>
              </w:rPr>
              <w:t>credible</w:t>
            </w:r>
            <w:r>
              <w:rPr>
                <w:b w:val="0"/>
                <w:sz w:val="24"/>
              </w:rPr>
              <w:t xml:space="preserve"> sources, </w:t>
            </w:r>
            <w:r w:rsidRPr="007E6E41">
              <w:rPr>
                <w:b w:val="0"/>
                <w:sz w:val="24"/>
              </w:rPr>
              <w:t>library db</w:t>
            </w:r>
            <w:r>
              <w:rPr>
                <w:b w:val="0"/>
                <w:sz w:val="24"/>
              </w:rPr>
              <w:t xml:space="preserve"> of full-text articles</w:t>
            </w:r>
          </w:p>
        </w:tc>
        <w:tc>
          <w:tcPr>
            <w:tcW w:w="5166" w:type="dxa"/>
          </w:tcPr>
          <w:p w:rsidR="008D03FE" w:rsidRPr="007E6E41" w:rsidRDefault="008D03FE" w:rsidP="007009DC">
            <w:pPr>
              <w:pStyle w:val="BodyText"/>
              <w:ind w:right="-720"/>
              <w:rPr>
                <w:b w:val="0"/>
                <w:sz w:val="24"/>
              </w:rPr>
            </w:pPr>
            <w:r w:rsidRPr="007E6E41">
              <w:rPr>
                <w:b w:val="0"/>
                <w:sz w:val="24"/>
              </w:rPr>
              <w:t>sentence grammar and paragraph development</w:t>
            </w:r>
          </w:p>
        </w:tc>
      </w:tr>
      <w:tr w:rsidR="008D03FE" w:rsidRPr="007E6E41">
        <w:tc>
          <w:tcPr>
            <w:tcW w:w="4932" w:type="dxa"/>
          </w:tcPr>
          <w:p w:rsidR="008D03FE" w:rsidRPr="007E6E41" w:rsidRDefault="008D03FE" w:rsidP="007009DC">
            <w:pPr>
              <w:pStyle w:val="BodyText"/>
              <w:ind w:right="-720"/>
              <w:rPr>
                <w:b w:val="0"/>
                <w:sz w:val="24"/>
              </w:rPr>
            </w:pPr>
            <w:r>
              <w:rPr>
                <w:b w:val="0"/>
                <w:sz w:val="24"/>
              </w:rPr>
              <w:t>recognition of key words, ideas</w:t>
            </w:r>
            <w:r w:rsidRPr="007E6E41">
              <w:rPr>
                <w:b w:val="0"/>
                <w:sz w:val="24"/>
              </w:rPr>
              <w:t xml:space="preserve"> in source material</w:t>
            </w:r>
          </w:p>
        </w:tc>
        <w:tc>
          <w:tcPr>
            <w:tcW w:w="5166" w:type="dxa"/>
          </w:tcPr>
          <w:p w:rsidR="008D03FE" w:rsidRPr="007E6E41" w:rsidRDefault="008D03FE" w:rsidP="007009DC">
            <w:pPr>
              <w:pStyle w:val="BodyText"/>
              <w:ind w:right="-720"/>
              <w:rPr>
                <w:b w:val="0"/>
                <w:sz w:val="24"/>
              </w:rPr>
            </w:pPr>
            <w:r w:rsidRPr="007E6E41">
              <w:rPr>
                <w:b w:val="0"/>
                <w:sz w:val="24"/>
              </w:rPr>
              <w:t>clear thesis and supporting facts, examples, quotes</w:t>
            </w:r>
          </w:p>
        </w:tc>
      </w:tr>
      <w:tr w:rsidR="008D03FE" w:rsidRPr="007E6E41">
        <w:tc>
          <w:tcPr>
            <w:tcW w:w="4932" w:type="dxa"/>
          </w:tcPr>
          <w:p w:rsidR="008D03FE" w:rsidRPr="007E6E41" w:rsidRDefault="008D03FE" w:rsidP="007009DC">
            <w:pPr>
              <w:pStyle w:val="BodyText"/>
              <w:ind w:right="-720"/>
              <w:rPr>
                <w:b w:val="0"/>
                <w:sz w:val="24"/>
              </w:rPr>
            </w:pPr>
            <w:r w:rsidRPr="007E6E41">
              <w:rPr>
                <w:b w:val="0"/>
                <w:sz w:val="24"/>
              </w:rPr>
              <w:t>MLA format, incl. in-text citations, works cited</w:t>
            </w:r>
          </w:p>
        </w:tc>
        <w:tc>
          <w:tcPr>
            <w:tcW w:w="5166" w:type="dxa"/>
          </w:tcPr>
          <w:p w:rsidR="008D03FE" w:rsidRPr="007E6E41" w:rsidRDefault="008D03FE" w:rsidP="007009DC">
            <w:pPr>
              <w:pStyle w:val="BodyText"/>
              <w:ind w:right="-720"/>
              <w:rPr>
                <w:b w:val="0"/>
                <w:sz w:val="24"/>
              </w:rPr>
            </w:pPr>
            <w:r>
              <w:rPr>
                <w:b w:val="0"/>
                <w:sz w:val="24"/>
              </w:rPr>
              <w:t xml:space="preserve">balance of summary </w:t>
            </w:r>
            <w:r w:rsidRPr="007E6E41">
              <w:rPr>
                <w:b w:val="0"/>
                <w:sz w:val="24"/>
              </w:rPr>
              <w:t>and commentary</w:t>
            </w:r>
          </w:p>
        </w:tc>
      </w:tr>
    </w:tbl>
    <w:p w:rsidR="008D03FE" w:rsidRDefault="008D03FE" w:rsidP="008D03FE">
      <w:pPr>
        <w:pStyle w:val="BodyText"/>
        <w:ind w:right="-720"/>
        <w:rPr>
          <w:b w:val="0"/>
          <w:i/>
          <w:sz w:val="24"/>
        </w:rPr>
      </w:pPr>
      <w:r>
        <w:rPr>
          <w:b w:val="0"/>
          <w:i/>
          <w:sz w:val="24"/>
        </w:rPr>
        <w:t xml:space="preserve">Write a free-standing, research-based, documented paper. Avoid vague generalizations or opinions </w:t>
      </w:r>
    </w:p>
    <w:p w:rsidR="008D03FE" w:rsidRDefault="008D03FE" w:rsidP="008D03FE">
      <w:pPr>
        <w:pStyle w:val="BodyText"/>
        <w:ind w:right="-720"/>
        <w:rPr>
          <w:b w:val="0"/>
          <w:i/>
          <w:sz w:val="24"/>
        </w:rPr>
      </w:pPr>
      <w:r>
        <w:rPr>
          <w:b w:val="0"/>
          <w:i/>
          <w:sz w:val="24"/>
        </w:rPr>
        <w:t>without specific examples and quotations from sources. Advisory: plagiarism, intentional or not, = F.</w:t>
      </w:r>
    </w:p>
    <w:p w:rsidR="008D03FE" w:rsidRPr="00423E7E" w:rsidRDefault="008D03FE" w:rsidP="008D03FE">
      <w:pPr>
        <w:pStyle w:val="BodyText"/>
        <w:ind w:right="-720"/>
        <w:rPr>
          <w:b w:val="0"/>
          <w:sz w:val="24"/>
        </w:rPr>
      </w:pPr>
      <w:r>
        <w:rPr>
          <w:b w:val="0"/>
          <w:i/>
          <w:sz w:val="24"/>
        </w:rPr>
        <w:br w:type="page"/>
      </w:r>
    </w:p>
    <w:p w:rsidR="008D03FE" w:rsidRDefault="008D03FE" w:rsidP="008D03FE"/>
    <w:p w:rsidR="004C550D" w:rsidRDefault="004B386E"/>
    <w:sectPr w:rsidR="004C550D" w:rsidSect="001A01EF">
      <w:pgSz w:w="12240" w:h="15840"/>
      <w:pgMar w:top="576" w:right="1368" w:bottom="576"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D03FE"/>
    <w:rsid w:val="004B386E"/>
    <w:rsid w:val="008D03FE"/>
    <w:rsid w:val="00976D5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FE"/>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8D03FE"/>
    <w:rPr>
      <w:rFonts w:eastAsia="Times New Roman"/>
      <w:b/>
      <w:sz w:val="28"/>
      <w:szCs w:val="20"/>
    </w:rPr>
  </w:style>
  <w:style w:type="character" w:customStyle="1" w:styleId="BodyTextChar">
    <w:name w:val="Body Text Char"/>
    <w:basedOn w:val="DefaultParagraphFont"/>
    <w:link w:val="BodyText"/>
    <w:rsid w:val="008D03FE"/>
    <w:rPr>
      <w:rFonts w:ascii="Times New Roman" w:eastAsia="Times New Roman" w:hAnsi="Times New Roman" w:cs="Times New Roman"/>
      <w:b/>
      <w:sz w:val="28"/>
      <w:szCs w:val="20"/>
    </w:rPr>
  </w:style>
  <w:style w:type="table" w:styleId="TableGrid">
    <w:name w:val="Table Grid"/>
    <w:basedOn w:val="TableNormal"/>
    <w:uiPriority w:val="59"/>
    <w:rsid w:val="008D03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2395</Characters>
  <Application>Microsoft Macintosh Word</Application>
  <DocSecurity>0</DocSecurity>
  <Lines>41</Lines>
  <Paragraphs>5</Paragraphs>
  <ScaleCrop>false</ScaleCrop>
  <Company>Ohlone College</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2</cp:revision>
  <dcterms:created xsi:type="dcterms:W3CDTF">2017-02-22T19:09:00Z</dcterms:created>
  <dcterms:modified xsi:type="dcterms:W3CDTF">2017-03-03T18:27:00Z</dcterms:modified>
</cp:coreProperties>
</file>