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01" w:rsidRPr="004A03B1" w:rsidRDefault="00455801" w:rsidP="00455801">
      <w:pPr>
        <w:pStyle w:val="Heading1"/>
        <w:rPr>
          <w:sz w:val="24"/>
        </w:rPr>
      </w:pPr>
      <w:r w:rsidRPr="004A03B1">
        <w:rPr>
          <w:sz w:val="24"/>
        </w:rPr>
        <w:t>Quarterly Essay</w:t>
      </w:r>
      <w:r w:rsidR="00D57110">
        <w:rPr>
          <w:sz w:val="24"/>
        </w:rPr>
        <w:t xml:space="preserve"> #1: Third-person exposition</w:t>
      </w:r>
      <w:r w:rsidRPr="004A03B1">
        <w:rPr>
          <w:sz w:val="24"/>
        </w:rPr>
        <w:tab/>
      </w:r>
      <w:r w:rsidRPr="004A03B1">
        <w:rPr>
          <w:sz w:val="24"/>
        </w:rPr>
        <w:tab/>
      </w:r>
      <w:r w:rsidRPr="004A03B1">
        <w:rPr>
          <w:sz w:val="24"/>
        </w:rPr>
        <w:tab/>
      </w:r>
      <w:r w:rsidRPr="004A03B1">
        <w:rPr>
          <w:sz w:val="24"/>
        </w:rPr>
        <w:tab/>
      </w:r>
      <w:r w:rsidRPr="004A03B1">
        <w:rPr>
          <w:sz w:val="24"/>
        </w:rPr>
        <w:tab/>
      </w:r>
    </w:p>
    <w:p w:rsidR="006D0ED2" w:rsidRDefault="00455801" w:rsidP="00455801">
      <w:pPr>
        <w:pStyle w:val="BodyText"/>
        <w:ind w:right="-720"/>
        <w:rPr>
          <w:i/>
          <w:sz w:val="24"/>
        </w:rPr>
      </w:pPr>
      <w:r w:rsidRPr="004A03B1">
        <w:rPr>
          <w:i/>
          <w:sz w:val="24"/>
        </w:rPr>
        <w:t>Explaining or analyzing a main idea—from a point of view outside the speaker</w:t>
      </w:r>
    </w:p>
    <w:p w:rsidR="006D0ED2" w:rsidRDefault="006D0ED2" w:rsidP="00455801">
      <w:pPr>
        <w:pStyle w:val="BodyText"/>
        <w:ind w:right="-720"/>
        <w:rPr>
          <w:i/>
          <w:sz w:val="24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6D0ED2">
        <w:tc>
          <w:tcPr>
            <w:tcW w:w="9576" w:type="dxa"/>
          </w:tcPr>
          <w:p w:rsidR="006D0ED2" w:rsidRPr="006D0ED2" w:rsidRDefault="006D0ED2" w:rsidP="00455801">
            <w:pPr>
              <w:pStyle w:val="BodyText"/>
              <w:ind w:right="-720"/>
              <w:rPr>
                <w:b w:val="0"/>
                <w:sz w:val="24"/>
              </w:rPr>
            </w:pPr>
            <w:r w:rsidRPr="006D0ED2">
              <w:rPr>
                <w:sz w:val="24"/>
              </w:rPr>
              <w:t>Do we need a wall and border police between the U.S. and Mexico? Why or why not?</w:t>
            </w:r>
          </w:p>
        </w:tc>
      </w:tr>
    </w:tbl>
    <w:p w:rsidR="00455801" w:rsidRPr="004A03B1" w:rsidRDefault="00455801" w:rsidP="00455801">
      <w:pPr>
        <w:pStyle w:val="BodyText"/>
        <w:ind w:right="-720"/>
        <w:rPr>
          <w:i/>
          <w:sz w:val="24"/>
        </w:rPr>
      </w:pPr>
    </w:p>
    <w:p w:rsidR="007823C3" w:rsidRDefault="007823C3" w:rsidP="007823C3">
      <w:pPr>
        <w:pStyle w:val="BodyText"/>
        <w:rPr>
          <w:sz w:val="24"/>
        </w:rPr>
      </w:pPr>
      <w:r w:rsidRPr="004A03B1">
        <w:rPr>
          <w:sz w:val="24"/>
        </w:rPr>
        <w:t>Read:</w:t>
      </w:r>
    </w:p>
    <w:p w:rsidR="003E5BAD" w:rsidRPr="003E5BAD" w:rsidRDefault="003E5BAD" w:rsidP="00455801">
      <w:pPr>
        <w:pStyle w:val="BodyText"/>
        <w:rPr>
          <w:b w:val="0"/>
          <w:sz w:val="24"/>
        </w:rPr>
      </w:pPr>
      <w:r>
        <w:rPr>
          <w:b w:val="0"/>
          <w:sz w:val="24"/>
          <w:u w:val="single"/>
        </w:rPr>
        <w:t>Two assigned essays in NWR plus one other source</w:t>
      </w:r>
      <w:r>
        <w:rPr>
          <w:b w:val="0"/>
          <w:sz w:val="24"/>
        </w:rPr>
        <w:t xml:space="preserve">: (1) </w:t>
      </w:r>
      <w:r w:rsidRPr="003E5BAD">
        <w:rPr>
          <w:b w:val="0"/>
          <w:sz w:val="24"/>
        </w:rPr>
        <w:t>Ellis Cose (31-34), (2) Richard Rodr</w:t>
      </w:r>
      <w:r w:rsidR="00F9224A">
        <w:rPr>
          <w:b w:val="0"/>
          <w:sz w:val="24"/>
        </w:rPr>
        <w:t xml:space="preserve">iguez (58-62), and (3) </w:t>
      </w:r>
      <w:r w:rsidRPr="003E5BAD">
        <w:rPr>
          <w:b w:val="0"/>
          <w:sz w:val="24"/>
        </w:rPr>
        <w:t>one more source.</w:t>
      </w:r>
      <w:r>
        <w:rPr>
          <w:b w:val="0"/>
          <w:sz w:val="24"/>
        </w:rPr>
        <w:t xml:space="preserve"> </w:t>
      </w:r>
      <w:r w:rsidR="001F270A">
        <w:rPr>
          <w:b w:val="0"/>
          <w:sz w:val="24"/>
        </w:rPr>
        <w:t xml:space="preserve">Optional: Include a source re: Trump’s plan to build a U.S./Mexico wall and have Mexico pay for it; his comments re: Mexicans and Mexico. </w:t>
      </w:r>
    </w:p>
    <w:p w:rsidR="00455801" w:rsidRPr="003E5BAD" w:rsidRDefault="00455801" w:rsidP="00455801">
      <w:pPr>
        <w:pStyle w:val="BodyText"/>
        <w:rPr>
          <w:b w:val="0"/>
          <w:sz w:val="24"/>
          <w:u w:val="single"/>
        </w:rPr>
      </w:pPr>
    </w:p>
    <w:p w:rsidR="00455801" w:rsidRPr="004A03B1" w:rsidRDefault="00455801" w:rsidP="00455801">
      <w:pPr>
        <w:pStyle w:val="BodyText"/>
        <w:rPr>
          <w:sz w:val="24"/>
        </w:rPr>
      </w:pPr>
      <w:r w:rsidRPr="004A03B1">
        <w:rPr>
          <w:sz w:val="24"/>
        </w:rPr>
        <w:t>Review:</w:t>
      </w:r>
    </w:p>
    <w:p w:rsidR="003E5BAD" w:rsidRDefault="00455801" w:rsidP="00455801">
      <w:pPr>
        <w:ind w:right="-720"/>
      </w:pPr>
      <w:r w:rsidRPr="004A03B1">
        <w:rPr>
          <w:u w:val="single"/>
        </w:rPr>
        <w:t>Critical reading</w:t>
      </w:r>
      <w:r w:rsidR="003E5BAD">
        <w:t>.  Refer to</w:t>
      </w:r>
      <w:r w:rsidR="00F9224A">
        <w:t xml:space="preserve"> NWR readings and your source</w:t>
      </w:r>
      <w:r w:rsidR="003E5BAD">
        <w:t xml:space="preserve">, </w:t>
      </w:r>
      <w:r w:rsidRPr="004A03B1">
        <w:t>mostly in the third person</w:t>
      </w:r>
      <w:r w:rsidR="00AA55B7">
        <w:t>. O</w:t>
      </w:r>
      <w:r w:rsidRPr="004A03B1">
        <w:t xml:space="preserve">ccasional </w:t>
      </w:r>
      <w:r w:rsidR="00AA55B7">
        <w:t>use</w:t>
      </w:r>
      <w:r w:rsidRPr="004A03B1">
        <w:t xml:space="preserve"> o</w:t>
      </w:r>
      <w:r w:rsidR="00AA55B7">
        <w:t xml:space="preserve">f first person singular (“I”), referring to your observations or experience, </w:t>
      </w:r>
      <w:r w:rsidRPr="004A03B1">
        <w:t>or plural (“we”), referring to our collect</w:t>
      </w:r>
      <w:r w:rsidR="00AA55B7">
        <w:t>ive, contemporary point of view—is okay.</w:t>
      </w:r>
      <w:r w:rsidRPr="004A03B1">
        <w:t xml:space="preserve"> </w:t>
      </w:r>
    </w:p>
    <w:p w:rsidR="003E5BAD" w:rsidRDefault="003E5BAD" w:rsidP="00455801">
      <w:pPr>
        <w:ind w:right="-720"/>
      </w:pPr>
    </w:p>
    <w:p w:rsidR="003E5BAD" w:rsidRPr="004A03B1" w:rsidRDefault="003F321E" w:rsidP="003E5BAD">
      <w:pPr>
        <w:ind w:right="-720"/>
        <w:rPr>
          <w:b/>
        </w:rPr>
      </w:pPr>
      <w:r>
        <w:rPr>
          <w:u w:val="single"/>
        </w:rPr>
        <w:t>E</w:t>
      </w:r>
      <w:r w:rsidR="003E5BAD" w:rsidRPr="004A03B1">
        <w:rPr>
          <w:u w:val="single"/>
        </w:rPr>
        <w:t>xamples of third-person exposition.</w:t>
      </w:r>
      <w:r w:rsidR="003E5BAD" w:rsidRPr="004A03B1">
        <w:t xml:space="preserve">  Textbooks and resear</w:t>
      </w:r>
      <w:r w:rsidR="003E5BAD">
        <w:t>ch-based nonfiction, such as</w:t>
      </w:r>
      <w:r w:rsidR="003E5BAD" w:rsidRPr="004A03B1">
        <w:t xml:space="preserve"> </w:t>
      </w:r>
      <w:r w:rsidR="003E5BAD" w:rsidRPr="005F5B16">
        <w:rPr>
          <w:i/>
        </w:rPr>
        <w:t>New World Reader</w:t>
      </w:r>
      <w:r w:rsidR="003E5BAD">
        <w:t xml:space="preserve"> (NWR) essays</w:t>
      </w:r>
      <w:r w:rsidR="003E5BAD" w:rsidRPr="004A03B1">
        <w:rPr>
          <w:i/>
        </w:rPr>
        <w:t xml:space="preserve">, </w:t>
      </w:r>
      <w:r w:rsidR="003E5BAD" w:rsidRPr="004A03B1">
        <w:t xml:space="preserve">are usually written in the third person.  News articles, reports, and </w:t>
      </w:r>
      <w:r w:rsidR="00E27B61">
        <w:t>academic papers</w:t>
      </w:r>
      <w:r w:rsidR="003E5BAD" w:rsidRPr="004A03B1">
        <w:t xml:space="preserve"> are also usually in the third person.</w:t>
      </w:r>
    </w:p>
    <w:p w:rsidR="003E5BAD" w:rsidRPr="004A03B1" w:rsidRDefault="003E5BAD" w:rsidP="003E5BAD">
      <w:pPr>
        <w:pStyle w:val="BodyText"/>
        <w:rPr>
          <w:b w:val="0"/>
          <w:sz w:val="24"/>
        </w:rPr>
      </w:pPr>
    </w:p>
    <w:p w:rsidR="00455801" w:rsidRPr="003E5BAD" w:rsidRDefault="00455801" w:rsidP="003E5BAD">
      <w:pPr>
        <w:ind w:right="-720"/>
        <w:rPr>
          <w:b/>
        </w:rPr>
      </w:pPr>
      <w:r w:rsidRPr="003E5BAD">
        <w:rPr>
          <w:b/>
        </w:rPr>
        <w:t>To do:</w:t>
      </w:r>
    </w:p>
    <w:p w:rsidR="003F321E" w:rsidRDefault="003E5BAD" w:rsidP="00455801">
      <w:r>
        <w:rPr>
          <w:u w:val="single"/>
        </w:rPr>
        <w:t>Read critically</w:t>
      </w:r>
      <w:r w:rsidR="00F9224A">
        <w:t xml:space="preserve">: (a) </w:t>
      </w:r>
      <w:r w:rsidR="003F321E">
        <w:t xml:space="preserve">recognize </w:t>
      </w:r>
      <w:r w:rsidR="00F9224A">
        <w:t xml:space="preserve">author’s key points, (b) </w:t>
      </w:r>
      <w:r w:rsidR="003F321E">
        <w:t>register your position—</w:t>
      </w:r>
      <w:r w:rsidR="00F9224A">
        <w:t>whether you ag</w:t>
      </w:r>
      <w:r w:rsidR="003F321E">
        <w:t xml:space="preserve">ree/disagree with author and </w:t>
      </w:r>
      <w:r w:rsidR="00F9224A">
        <w:t>your own experien</w:t>
      </w:r>
      <w:r w:rsidR="003F321E">
        <w:t>ce and observations</w:t>
      </w:r>
      <w:r w:rsidR="00F9224A">
        <w:t>, (c) questio</w:t>
      </w:r>
      <w:r w:rsidR="003F321E">
        <w:t xml:space="preserve">ns and concerns provoked by these readings. </w:t>
      </w:r>
    </w:p>
    <w:p w:rsidR="003F321E" w:rsidRDefault="003F321E" w:rsidP="00455801"/>
    <w:p w:rsidR="00455801" w:rsidRPr="004A03B1" w:rsidRDefault="00455801" w:rsidP="00455801">
      <w:r w:rsidRPr="004A03B1">
        <w:rPr>
          <w:u w:val="single"/>
        </w:rPr>
        <w:t>Consider questions in “Responding in Writing</w:t>
      </w:r>
      <w:r w:rsidR="000047D8">
        <w:t xml:space="preserve">.” </w:t>
      </w:r>
      <w:r w:rsidR="003F321E">
        <w:t>Preview author, title, audience, questions; then, read for understanding and recall.</w:t>
      </w:r>
    </w:p>
    <w:p w:rsidR="00455801" w:rsidRPr="004A03B1" w:rsidRDefault="00455801" w:rsidP="00455801"/>
    <w:p w:rsidR="00F9224A" w:rsidRDefault="00455801" w:rsidP="00F9224A">
      <w:pPr>
        <w:ind w:right="-540"/>
      </w:pPr>
      <w:r w:rsidRPr="004A03B1">
        <w:rPr>
          <w:u w:val="single"/>
        </w:rPr>
        <w:t>Key words and phrases</w:t>
      </w:r>
      <w:r w:rsidRPr="004A03B1">
        <w:t>.  Develop a working vocabulary, based on the reading</w:t>
      </w:r>
      <w:r w:rsidR="00F9224A">
        <w:t>s.</w:t>
      </w:r>
      <w:r w:rsidRPr="004A03B1">
        <w:t xml:space="preserve"> </w:t>
      </w:r>
    </w:p>
    <w:p w:rsidR="00F9224A" w:rsidRDefault="00F9224A" w:rsidP="00F9224A">
      <w:pPr>
        <w:ind w:right="-540"/>
      </w:pPr>
    </w:p>
    <w:p w:rsidR="00455801" w:rsidRPr="004A03B1" w:rsidRDefault="00455801" w:rsidP="00F9224A">
      <w:pPr>
        <w:ind w:right="-540"/>
      </w:pPr>
      <w:r w:rsidRPr="004A03B1">
        <w:rPr>
          <w:u w:val="single"/>
        </w:rPr>
        <w:t>Expand key words into a concept or idea for discussion.</w:t>
      </w:r>
      <w:r w:rsidRPr="004A03B1">
        <w:t xml:space="preserve">  What’s the author’s main idea?  What are the implications (indirect or unstated meaning or suggested significance) of this idea?  Provide quotes or examples from the reading as a point of departure for your own </w:t>
      </w:r>
      <w:r w:rsidR="000047D8">
        <w:t>commentary</w:t>
      </w:r>
      <w:r w:rsidRPr="004A03B1">
        <w:t>.  Also, consider raising questions or points of agreement</w:t>
      </w:r>
      <w:r w:rsidR="004C3A79">
        <w:t xml:space="preserve">/ disagreement with the text. </w:t>
      </w:r>
      <w:r w:rsidRPr="004A03B1">
        <w:t xml:space="preserve">Occasional use of “I” </w:t>
      </w:r>
      <w:r w:rsidR="004C3A79">
        <w:t xml:space="preserve">or “we” is okay, especially to register your personal experience or observation. </w:t>
      </w:r>
      <w:r w:rsidR="00F9224A">
        <w:t>Note how Cose and Rodriguez intersect the personal (1</w:t>
      </w:r>
      <w:r w:rsidR="00F9224A" w:rsidRPr="00F9224A">
        <w:rPr>
          <w:vertAlign w:val="superscript"/>
        </w:rPr>
        <w:t>st</w:t>
      </w:r>
      <w:r w:rsidR="00F9224A">
        <w:t xml:space="preserve">  person) and the political (3</w:t>
      </w:r>
      <w:r w:rsidR="00F9224A" w:rsidRPr="00F9224A">
        <w:rPr>
          <w:vertAlign w:val="superscript"/>
        </w:rPr>
        <w:t>rd</w:t>
      </w:r>
      <w:r w:rsidR="00F9224A">
        <w:t xml:space="preserve"> person).</w:t>
      </w:r>
    </w:p>
    <w:p w:rsidR="00455801" w:rsidRPr="004A03B1" w:rsidRDefault="00455801" w:rsidP="00455801"/>
    <w:p w:rsidR="00455801" w:rsidRPr="004A03B1" w:rsidRDefault="00455801" w:rsidP="00455801">
      <w:pPr>
        <w:pStyle w:val="Heading1"/>
        <w:rPr>
          <w:sz w:val="24"/>
        </w:rPr>
      </w:pPr>
      <w:r w:rsidRPr="004A03B1">
        <w:rPr>
          <w:sz w:val="24"/>
        </w:rPr>
        <w:t>Helpful hints:</w:t>
      </w:r>
    </w:p>
    <w:p w:rsidR="00455801" w:rsidRPr="004A03B1" w:rsidRDefault="00455801" w:rsidP="00455801">
      <w:r w:rsidRPr="004A03B1">
        <w:rPr>
          <w:u w:val="single"/>
        </w:rPr>
        <w:t>Compare first-person narrative and third-person exposition.</w:t>
      </w:r>
      <w:r w:rsidRPr="004A03B1">
        <w:t xml:space="preserve">  </w:t>
      </w:r>
      <w:r w:rsidRPr="004A03B1">
        <w:rPr>
          <w:u w:val="single"/>
        </w:rPr>
        <w:t>First-person narrative:</w:t>
      </w:r>
      <w:r w:rsidRPr="004A03B1">
        <w:t xml:space="preserve"> telling a story from the “I” point of view—feels familiar, closer to the way we talk, authentic, of human interest, easy to follow; does not consider other POVs, limited by the location and time of the speaker.  </w:t>
      </w:r>
      <w:r w:rsidRPr="004A03B1">
        <w:rPr>
          <w:u w:val="single"/>
        </w:rPr>
        <w:t>Third-person exposition</w:t>
      </w:r>
      <w:r w:rsidRPr="004A03B1">
        <w:t xml:space="preserve">:  explanation or analysis of a main idea or proposal—feels less familiar (we don’t talk that way), more distant (topic is the focus, outside the self), logical connections across time (historical, </w:t>
      </w:r>
      <w:r w:rsidR="00787A81">
        <w:t>present</w:t>
      </w:r>
      <w:r w:rsidRPr="004A03B1">
        <w:t xml:space="preserve">) and space (various locations or cultures) from multiple sources. </w:t>
      </w:r>
    </w:p>
    <w:p w:rsidR="00455801" w:rsidRPr="004A03B1" w:rsidRDefault="00455801" w:rsidP="00455801">
      <w:pPr>
        <w:pStyle w:val="BodyText"/>
        <w:rPr>
          <w:sz w:val="24"/>
        </w:rPr>
      </w:pPr>
      <w:r w:rsidRPr="004A03B1">
        <w:rPr>
          <w:sz w:val="24"/>
        </w:rPr>
        <w:br/>
        <w:t>Format:</w:t>
      </w:r>
    </w:p>
    <w:p w:rsidR="00455801" w:rsidRPr="004A03B1" w:rsidRDefault="00455801" w:rsidP="00455801">
      <w:pPr>
        <w:pStyle w:val="BodyText"/>
        <w:ind w:right="-720"/>
        <w:rPr>
          <w:b w:val="0"/>
          <w:sz w:val="24"/>
        </w:rPr>
      </w:pPr>
      <w:r w:rsidRPr="004A03B1">
        <w:rPr>
          <w:b w:val="0"/>
          <w:sz w:val="24"/>
        </w:rPr>
        <w:t>Include direct quotation</w:t>
      </w:r>
      <w:r>
        <w:rPr>
          <w:b w:val="0"/>
          <w:sz w:val="24"/>
        </w:rPr>
        <w:t>s or examples</w:t>
      </w:r>
      <w:r w:rsidRPr="004A03B1">
        <w:rPr>
          <w:b w:val="0"/>
          <w:sz w:val="24"/>
        </w:rPr>
        <w:t xml:space="preserve"> with in-text citation</w:t>
      </w:r>
      <w:r>
        <w:rPr>
          <w:b w:val="0"/>
          <w:sz w:val="24"/>
        </w:rPr>
        <w:t>.</w:t>
      </w:r>
      <w:r w:rsidRPr="004A03B1">
        <w:rPr>
          <w:b w:val="0"/>
          <w:sz w:val="24"/>
        </w:rPr>
        <w:t xml:space="preserve"> </w:t>
      </w:r>
      <w:r>
        <w:rPr>
          <w:b w:val="0"/>
          <w:sz w:val="24"/>
        </w:rPr>
        <w:t>L</w:t>
      </w:r>
      <w:r w:rsidR="00F9224A">
        <w:rPr>
          <w:b w:val="0"/>
          <w:sz w:val="24"/>
        </w:rPr>
        <w:t xml:space="preserve">ist </w:t>
      </w:r>
      <w:r w:rsidRPr="004A03B1">
        <w:rPr>
          <w:b w:val="0"/>
          <w:sz w:val="24"/>
        </w:rPr>
        <w:t>sources</w:t>
      </w:r>
      <w:r w:rsidR="000047D8">
        <w:rPr>
          <w:b w:val="0"/>
          <w:sz w:val="24"/>
        </w:rPr>
        <w:t xml:space="preserve"> as </w:t>
      </w:r>
      <w:r w:rsidRPr="004A03B1">
        <w:rPr>
          <w:b w:val="0"/>
          <w:sz w:val="24"/>
        </w:rPr>
        <w:t xml:space="preserve">works cited—according to MLA format. </w:t>
      </w:r>
      <w:r w:rsidR="004C3A79">
        <w:rPr>
          <w:b w:val="0"/>
          <w:sz w:val="24"/>
        </w:rPr>
        <w:t xml:space="preserve">2-3 </w:t>
      </w:r>
      <w:r>
        <w:rPr>
          <w:b w:val="0"/>
          <w:sz w:val="24"/>
        </w:rPr>
        <w:t>pages</w:t>
      </w:r>
      <w:r w:rsidRPr="004A03B1">
        <w:rPr>
          <w:b w:val="0"/>
          <w:sz w:val="24"/>
        </w:rPr>
        <w:t xml:space="preserve">. Give your work a </w:t>
      </w:r>
      <w:r w:rsidRPr="004A03B1">
        <w:rPr>
          <w:b w:val="0"/>
          <w:sz w:val="24"/>
          <w:u w:val="single"/>
        </w:rPr>
        <w:t>title</w:t>
      </w:r>
      <w:r w:rsidRPr="004A03B1">
        <w:rPr>
          <w:b w:val="0"/>
          <w:sz w:val="24"/>
        </w:rPr>
        <w:t>.</w:t>
      </w:r>
    </w:p>
    <w:p w:rsidR="00455801" w:rsidRPr="004A03B1" w:rsidRDefault="00455801" w:rsidP="00455801"/>
    <w:p w:rsidR="00455801" w:rsidRPr="004A03B1" w:rsidRDefault="00455801" w:rsidP="00455801">
      <w:pPr>
        <w:ind w:right="-720"/>
      </w:pPr>
    </w:p>
    <w:p w:rsidR="00455801" w:rsidRPr="004A03B1" w:rsidRDefault="00455801" w:rsidP="00455801"/>
    <w:p w:rsidR="00455801" w:rsidRPr="004A03B1" w:rsidRDefault="00455801" w:rsidP="00455801"/>
    <w:p w:rsidR="00455801" w:rsidRPr="004A03B1" w:rsidRDefault="00455801" w:rsidP="00455801"/>
    <w:p w:rsidR="00455801" w:rsidRPr="004A03B1" w:rsidRDefault="00455801" w:rsidP="00455801"/>
    <w:p w:rsidR="00455801" w:rsidRPr="004A03B1" w:rsidRDefault="00455801" w:rsidP="00455801"/>
    <w:p w:rsidR="003E5BAD" w:rsidRDefault="003E5BAD"/>
    <w:sectPr w:rsidR="003E5BAD" w:rsidSect="000047D8"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55801"/>
    <w:rsid w:val="000047D8"/>
    <w:rsid w:val="000762FF"/>
    <w:rsid w:val="001406A3"/>
    <w:rsid w:val="001B316D"/>
    <w:rsid w:val="001F270A"/>
    <w:rsid w:val="003E5BAD"/>
    <w:rsid w:val="003F321E"/>
    <w:rsid w:val="00450255"/>
    <w:rsid w:val="00455801"/>
    <w:rsid w:val="004C3A79"/>
    <w:rsid w:val="005F5B16"/>
    <w:rsid w:val="006D0ED2"/>
    <w:rsid w:val="007823C3"/>
    <w:rsid w:val="00787A81"/>
    <w:rsid w:val="007D5DA8"/>
    <w:rsid w:val="009576E3"/>
    <w:rsid w:val="009A4D4D"/>
    <w:rsid w:val="00AA55B7"/>
    <w:rsid w:val="00B5760F"/>
    <w:rsid w:val="00BA3446"/>
    <w:rsid w:val="00D57110"/>
    <w:rsid w:val="00E27B61"/>
    <w:rsid w:val="00E407D2"/>
    <w:rsid w:val="00F9224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01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55801"/>
    <w:pPr>
      <w:keepNext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55801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455801"/>
    <w:rPr>
      <w:rFonts w:ascii="Times New Roman" w:eastAsia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455801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6D0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431</Words>
  <Characters>2243</Characters>
  <Application>Microsoft Macintosh Word</Application>
  <DocSecurity>0</DocSecurity>
  <Lines>38</Lines>
  <Paragraphs>4</Paragraphs>
  <ScaleCrop>false</ScaleCrop>
  <Company>Ohlone College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</dc:creator>
  <cp:keywords/>
  <cp:lastModifiedBy>Sandra Park</cp:lastModifiedBy>
  <cp:revision>16</cp:revision>
  <cp:lastPrinted>2015-09-11T17:32:00Z</cp:lastPrinted>
  <dcterms:created xsi:type="dcterms:W3CDTF">2014-09-10T18:05:00Z</dcterms:created>
  <dcterms:modified xsi:type="dcterms:W3CDTF">2017-02-05T20:41:00Z</dcterms:modified>
</cp:coreProperties>
</file>